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3A89" w14:textId="77777777" w:rsidR="00B42FBB" w:rsidRPr="00A94DF1" w:rsidRDefault="00B42FBB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4DF1">
        <w:rPr>
          <w:rFonts w:ascii="Times New Roman" w:hAnsi="Times New Roman"/>
          <w:b/>
          <w:sz w:val="24"/>
          <w:szCs w:val="24"/>
        </w:rPr>
        <w:t>Texas State University</w:t>
      </w:r>
    </w:p>
    <w:p w14:paraId="1AA30F3C" w14:textId="442CF222" w:rsidR="00835A65" w:rsidRDefault="00445D41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4DF1">
        <w:rPr>
          <w:rFonts w:ascii="Times New Roman" w:hAnsi="Times New Roman"/>
          <w:b/>
          <w:sz w:val="24"/>
          <w:szCs w:val="24"/>
        </w:rPr>
        <w:t>Faculty Retentio</w:t>
      </w:r>
      <w:r w:rsidR="00CD0B9E">
        <w:rPr>
          <w:rFonts w:ascii="Times New Roman" w:hAnsi="Times New Roman"/>
          <w:b/>
          <w:sz w:val="24"/>
          <w:szCs w:val="24"/>
        </w:rPr>
        <w:t>n</w:t>
      </w:r>
      <w:r w:rsidR="00835A65" w:rsidRPr="00A94DF1">
        <w:rPr>
          <w:rFonts w:ascii="Times New Roman" w:hAnsi="Times New Roman"/>
          <w:b/>
          <w:sz w:val="24"/>
          <w:szCs w:val="24"/>
        </w:rPr>
        <w:t xml:space="preserve"> and Salary </w:t>
      </w:r>
      <w:r w:rsidR="00A407FB" w:rsidRPr="00A94DF1">
        <w:rPr>
          <w:rFonts w:ascii="Times New Roman" w:hAnsi="Times New Roman"/>
          <w:b/>
          <w:sz w:val="24"/>
          <w:szCs w:val="24"/>
        </w:rPr>
        <w:t>Adjustment Requests</w:t>
      </w:r>
    </w:p>
    <w:p w14:paraId="2AC23BCA" w14:textId="77777777" w:rsidR="00835A65" w:rsidRPr="00A94DF1" w:rsidRDefault="00835A65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571D0DD5" w14:textId="667C58F3" w:rsidR="00713B47" w:rsidRPr="00A94DF1" w:rsidRDefault="00713B47" w:rsidP="00A94DF1">
      <w:pPr>
        <w:contextualSpacing/>
        <w:rPr>
          <w:rFonts w:eastAsia="Times New Roman"/>
        </w:rPr>
      </w:pPr>
      <w:r w:rsidRPr="00A94DF1">
        <w:t xml:space="preserve">The Office of the Provost </w:t>
      </w:r>
      <w:r w:rsidR="003D02CB" w:rsidRPr="00A94DF1">
        <w:t>a</w:t>
      </w:r>
      <w:r w:rsidR="003D02CB" w:rsidRPr="00A94DF1">
        <w:rPr>
          <w:rFonts w:eastAsia="Times New Roman"/>
        </w:rPr>
        <w:t xml:space="preserve">nd </w:t>
      </w:r>
      <w:r w:rsidR="00A8416B">
        <w:rPr>
          <w:rFonts w:eastAsia="Times New Roman"/>
        </w:rPr>
        <w:t xml:space="preserve">Executive </w:t>
      </w:r>
      <w:r w:rsidR="003D02CB" w:rsidRPr="00A94DF1">
        <w:rPr>
          <w:rFonts w:eastAsia="Times New Roman"/>
        </w:rPr>
        <w:t>Vice President for Academic Affairs</w:t>
      </w:r>
      <w:r w:rsidR="00DC596F" w:rsidRPr="00A94DF1">
        <w:rPr>
          <w:rFonts w:eastAsia="Times New Roman"/>
        </w:rPr>
        <w:t xml:space="preserve"> at Texas State University</w:t>
      </w:r>
      <w:r w:rsidR="003D02CB" w:rsidRPr="00A94DF1">
        <w:rPr>
          <w:rFonts w:eastAsia="Times New Roman"/>
        </w:rPr>
        <w:t xml:space="preserve"> </w:t>
      </w:r>
      <w:r w:rsidRPr="00A94DF1">
        <w:t xml:space="preserve">is committed to an effective program of faculty retention, </w:t>
      </w:r>
      <w:r w:rsidR="000A3213" w:rsidRPr="00A94DF1">
        <w:t>including</w:t>
      </w:r>
      <w:r w:rsidR="00E93F33" w:rsidRPr="00A94DF1">
        <w:t xml:space="preserve"> appropriate and competitiv</w:t>
      </w:r>
      <w:r w:rsidRPr="00A94DF1">
        <w:t xml:space="preserve">e salary compensation. </w:t>
      </w:r>
      <w:r w:rsidR="005344B8" w:rsidRPr="00A94DF1">
        <w:t xml:space="preserve"> </w:t>
      </w:r>
      <w:r w:rsidRPr="00A94DF1">
        <w:t xml:space="preserve">Deans, school directors, and department chairs are encouraged to </w:t>
      </w:r>
      <w:r w:rsidR="00D17A0A" w:rsidRPr="00A94DF1">
        <w:t xml:space="preserve">develop practices for </w:t>
      </w:r>
      <w:r w:rsidR="00E93F33" w:rsidRPr="00A94DF1">
        <w:t>investing in</w:t>
      </w:r>
      <w:r w:rsidR="00CD17EC" w:rsidRPr="00A94DF1">
        <w:t xml:space="preserve"> high-</w:t>
      </w:r>
      <w:r w:rsidRPr="00A94DF1">
        <w:t>performing faculty</w:t>
      </w:r>
      <w:r w:rsidR="00E93F33" w:rsidRPr="00A94DF1">
        <w:t xml:space="preserve"> before they seek or receive offers from other institutions. </w:t>
      </w:r>
      <w:r w:rsidR="005344B8" w:rsidRPr="00A94DF1">
        <w:t xml:space="preserve"> </w:t>
      </w:r>
      <w:r w:rsidR="00481FA9" w:rsidRPr="00A94DF1">
        <w:t xml:space="preserve">Beyond salary, there are many other factors that affect faculty retention. </w:t>
      </w:r>
      <w:r w:rsidR="005344B8" w:rsidRPr="00A94DF1">
        <w:t xml:space="preserve"> </w:t>
      </w:r>
      <w:r w:rsidR="00C81D75" w:rsidRPr="00A94DF1">
        <w:t xml:space="preserve">However, </w:t>
      </w:r>
      <w:r w:rsidR="00616182" w:rsidRPr="00A94DF1">
        <w:t xml:space="preserve">it may be necessary to consider a </w:t>
      </w:r>
      <w:r w:rsidR="009835F5">
        <w:t>salary retention offer</w:t>
      </w:r>
      <w:r w:rsidR="00616182" w:rsidRPr="00A94DF1">
        <w:t xml:space="preserve"> </w:t>
      </w:r>
      <w:r w:rsidR="00EC5433" w:rsidRPr="00A94DF1">
        <w:t xml:space="preserve">for a </w:t>
      </w:r>
      <w:r w:rsidR="00F173B4" w:rsidRPr="00A94DF1">
        <w:t xml:space="preserve">valued faculty member. </w:t>
      </w:r>
      <w:r w:rsidR="005344B8" w:rsidRPr="00A94DF1">
        <w:t xml:space="preserve"> </w:t>
      </w:r>
      <w:r w:rsidR="00F173B4" w:rsidRPr="00A94DF1">
        <w:t xml:space="preserve">In these cases, </w:t>
      </w:r>
      <w:r w:rsidR="00D17A0A" w:rsidRPr="00A94DF1">
        <w:t>please use the following guidelines</w:t>
      </w:r>
      <w:r w:rsidR="00207B18" w:rsidRPr="00A94DF1">
        <w:t xml:space="preserve">. </w:t>
      </w:r>
      <w:r w:rsidR="00707806" w:rsidRPr="00A94DF1">
        <w:t xml:space="preserve"> </w:t>
      </w:r>
    </w:p>
    <w:p w14:paraId="0CEB9387" w14:textId="77777777" w:rsidR="00545879" w:rsidRPr="00A94DF1" w:rsidRDefault="00545879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448768B3" w14:textId="19C87FE2" w:rsidR="00545879" w:rsidRPr="00A94DF1" w:rsidRDefault="00545879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4DF1">
        <w:rPr>
          <w:rFonts w:ascii="Times New Roman" w:hAnsi="Times New Roman"/>
          <w:b/>
          <w:sz w:val="24"/>
          <w:szCs w:val="24"/>
        </w:rPr>
        <w:t>Guidelines</w:t>
      </w:r>
    </w:p>
    <w:p w14:paraId="3BDEC74F" w14:textId="77777777" w:rsidR="00545879" w:rsidRPr="00A94DF1" w:rsidRDefault="00545879" w:rsidP="00A94DF1">
      <w:pPr>
        <w:pStyle w:val="p1"/>
        <w:contextualSpacing/>
        <w:rPr>
          <w:rFonts w:ascii="Times New Roman" w:hAnsi="Times New Roman"/>
          <w:b/>
          <w:sz w:val="24"/>
          <w:szCs w:val="24"/>
        </w:rPr>
      </w:pPr>
    </w:p>
    <w:p w14:paraId="5CFFA5EB" w14:textId="0890EE73" w:rsidR="009835F5" w:rsidRDefault="00207B18" w:rsidP="009835F5">
      <w:pPr>
        <w:contextualSpacing/>
      </w:pPr>
      <w:r w:rsidRPr="00A94DF1">
        <w:t xml:space="preserve">1. </w:t>
      </w:r>
      <w:r w:rsidR="009835F5" w:rsidRPr="00A94DF1">
        <w:rPr>
          <w:b/>
          <w:color w:val="000000"/>
        </w:rPr>
        <w:t>Faculty Eligibility</w:t>
      </w:r>
      <w:r w:rsidR="009835F5" w:rsidRPr="00A94DF1">
        <w:rPr>
          <w:color w:val="000000"/>
        </w:rPr>
        <w:t xml:space="preserve">. In exceptional cases, a faculty member may be considered for a retention-based salary adjustment.  Minimally, the faculty member must have received above-average merit evaluations in recent </w:t>
      </w:r>
      <w:r w:rsidR="009835F5">
        <w:rPr>
          <w:color w:val="000000"/>
        </w:rPr>
        <w:t>annual performance r</w:t>
      </w:r>
      <w:r w:rsidR="009835F5" w:rsidRPr="00A94DF1">
        <w:rPr>
          <w:color w:val="000000"/>
        </w:rPr>
        <w:t>eviews, possess</w:t>
      </w:r>
      <w:r w:rsidR="009835F5" w:rsidRPr="00A94DF1">
        <w:t xml:space="preserve"> an outstanding academic record, and have clear impact on </w:t>
      </w:r>
      <w:r w:rsidR="006C3E33">
        <w:t xml:space="preserve">department/school, college, and/or </w:t>
      </w:r>
      <w:r w:rsidR="009835F5" w:rsidRPr="00A94DF1">
        <w:t xml:space="preserve">university programs consistent with rank and experience.  Upon acceptance of a </w:t>
      </w:r>
      <w:r w:rsidR="009835F5">
        <w:t xml:space="preserve">retention </w:t>
      </w:r>
      <w:r w:rsidR="009835F5" w:rsidRPr="00A94DF1">
        <w:t xml:space="preserve">offer, the faculty member agrees to remain </w:t>
      </w:r>
      <w:r w:rsidR="009835F5">
        <w:t>committed to</w:t>
      </w:r>
      <w:r w:rsidR="009835F5" w:rsidRPr="00A94DF1">
        <w:t xml:space="preserve"> Texas State</w:t>
      </w:r>
      <w:r w:rsidR="009835F5">
        <w:t>.</w:t>
      </w:r>
    </w:p>
    <w:p w14:paraId="36CDA2F1" w14:textId="4A7E8C3C" w:rsidR="009835F5" w:rsidRDefault="009835F5" w:rsidP="009835F5">
      <w:pPr>
        <w:contextualSpacing/>
      </w:pPr>
    </w:p>
    <w:p w14:paraId="180C316B" w14:textId="6638A030" w:rsidR="00207B18" w:rsidRPr="006C3E33" w:rsidRDefault="009835F5" w:rsidP="006C3E33">
      <w:pPr>
        <w:pStyle w:val="NormalWeb"/>
        <w:spacing w:before="0" w:beforeAutospacing="0" w:after="0" w:afterAutospacing="0"/>
        <w:contextualSpacing/>
      </w:pPr>
      <w:r>
        <w:t>2</w:t>
      </w:r>
      <w:r w:rsidRPr="00A94DF1">
        <w:t xml:space="preserve">. </w:t>
      </w:r>
      <w:r w:rsidR="00CD0B9E">
        <w:rPr>
          <w:b/>
        </w:rPr>
        <w:t>Counter</w:t>
      </w:r>
      <w:r>
        <w:rPr>
          <w:b/>
        </w:rPr>
        <w:t>o</w:t>
      </w:r>
      <w:r w:rsidR="00CD0B9E">
        <w:rPr>
          <w:b/>
        </w:rPr>
        <w:t>ffers</w:t>
      </w:r>
      <w:r w:rsidR="00207B18" w:rsidRPr="00A94DF1">
        <w:t xml:space="preserve">. </w:t>
      </w:r>
      <w:r w:rsidR="002F71D4">
        <w:rPr>
          <w:rFonts w:eastAsia="Times New Roman"/>
        </w:rPr>
        <w:t>C</w:t>
      </w:r>
      <w:r w:rsidR="00207B18" w:rsidRPr="00A94DF1">
        <w:rPr>
          <w:rFonts w:eastAsia="Times New Roman"/>
        </w:rPr>
        <w:t xml:space="preserve">ounteroffers are </w:t>
      </w:r>
      <w:r w:rsidR="00156923">
        <w:rPr>
          <w:rFonts w:eastAsia="Times New Roman"/>
        </w:rPr>
        <w:t>used for retention</w:t>
      </w:r>
      <w:r>
        <w:rPr>
          <w:rFonts w:eastAsia="Times New Roman"/>
        </w:rPr>
        <w:t xml:space="preserve"> </w:t>
      </w:r>
      <w:r w:rsidR="00156923">
        <w:rPr>
          <w:rFonts w:eastAsia="Times New Roman"/>
        </w:rPr>
        <w:t>purposes after</w:t>
      </w:r>
      <w:r w:rsidR="002F71D4">
        <w:rPr>
          <w:rFonts w:eastAsia="Times New Roman"/>
        </w:rPr>
        <w:t xml:space="preserve"> </w:t>
      </w:r>
      <w:r>
        <w:rPr>
          <w:rFonts w:eastAsia="Times New Roman"/>
        </w:rPr>
        <w:t xml:space="preserve">a </w:t>
      </w:r>
      <w:r w:rsidR="002F71D4">
        <w:rPr>
          <w:rFonts w:eastAsia="Times New Roman"/>
        </w:rPr>
        <w:t xml:space="preserve">faculty member has received a formal, written </w:t>
      </w:r>
      <w:r w:rsidR="00DC1D76">
        <w:rPr>
          <w:rFonts w:eastAsia="Times New Roman"/>
        </w:rPr>
        <w:t xml:space="preserve">job </w:t>
      </w:r>
      <w:r w:rsidR="002F71D4">
        <w:rPr>
          <w:rFonts w:eastAsia="Times New Roman"/>
        </w:rPr>
        <w:t>offer at a peer</w:t>
      </w:r>
      <w:r>
        <w:rPr>
          <w:rFonts w:eastAsia="Times New Roman"/>
        </w:rPr>
        <w:t xml:space="preserve"> or aspirant</w:t>
      </w:r>
      <w:r w:rsidR="002F71D4">
        <w:rPr>
          <w:rFonts w:eastAsia="Times New Roman"/>
        </w:rPr>
        <w:t xml:space="preserve"> institution for a comparable position</w:t>
      </w:r>
      <w:r w:rsidR="00207B18" w:rsidRPr="00A94DF1">
        <w:rPr>
          <w:rFonts w:eastAsia="Times New Roman"/>
        </w:rPr>
        <w:t xml:space="preserve">. </w:t>
      </w:r>
      <w:r w:rsidR="00A94DF1" w:rsidRPr="00A94DF1">
        <w:rPr>
          <w:rFonts w:eastAsia="Times New Roman"/>
        </w:rPr>
        <w:t xml:space="preserve"> </w:t>
      </w:r>
    </w:p>
    <w:p w14:paraId="057B419E" w14:textId="08752895" w:rsidR="008C5495" w:rsidRDefault="00207B18" w:rsidP="00A94DF1">
      <w:pPr>
        <w:pStyle w:val="NormalWeb"/>
        <w:spacing w:before="0" w:beforeAutospacing="0" w:after="0" w:afterAutospacing="0"/>
        <w:contextualSpacing/>
      </w:pPr>
      <w:r w:rsidRPr="00A94DF1">
        <w:rPr>
          <w:color w:val="000000"/>
        </w:rPr>
        <w:t xml:space="preserve"> </w:t>
      </w:r>
    </w:p>
    <w:p w14:paraId="4EEE4A29" w14:textId="45490D69" w:rsidR="008C5495" w:rsidRDefault="009835F5" w:rsidP="00A94DF1">
      <w:pPr>
        <w:pStyle w:val="NormalWeb"/>
        <w:spacing w:before="0" w:beforeAutospacing="0" w:after="0" w:afterAutospacing="0"/>
        <w:contextualSpacing/>
        <w:rPr>
          <w:rFonts w:eastAsia="Times New Roman"/>
        </w:rPr>
      </w:pPr>
      <w:r>
        <w:t>3</w:t>
      </w:r>
      <w:r w:rsidR="008C5495">
        <w:t xml:space="preserve">. </w:t>
      </w:r>
      <w:r w:rsidR="008C5495" w:rsidRPr="00CD0B9E">
        <w:rPr>
          <w:b/>
          <w:bCs/>
        </w:rPr>
        <w:t>Pre-emptive Offers</w:t>
      </w:r>
      <w:r w:rsidR="008C5495">
        <w:t xml:space="preserve">. </w:t>
      </w:r>
      <w:r w:rsidR="00DC1D76">
        <w:t xml:space="preserve">Pre-emptive offers are </w:t>
      </w:r>
      <w:r w:rsidR="00156923">
        <w:t>used</w:t>
      </w:r>
      <w:r w:rsidR="00DC1D76">
        <w:t xml:space="preserve"> </w:t>
      </w:r>
      <w:r w:rsidR="00156923">
        <w:t xml:space="preserve">for retention purposes </w:t>
      </w:r>
      <w:r w:rsidR="00DC1D76">
        <w:t>prior to a</w:t>
      </w:r>
      <w:r w:rsidR="003B27EE">
        <w:t xml:space="preserve"> formal</w:t>
      </w:r>
      <w:r w:rsidR="00DC1D76">
        <w:t xml:space="preserve"> job offer being made </w:t>
      </w:r>
      <w:r w:rsidR="006C3E33">
        <w:t>to a faculty member</w:t>
      </w:r>
      <w:r w:rsidR="00DC1D76">
        <w:t xml:space="preserve">. </w:t>
      </w:r>
      <w:proofErr w:type="spellStart"/>
      <w:r w:rsidR="008C5495">
        <w:t>The</w:t>
      </w:r>
      <w:proofErr w:type="spellEnd"/>
      <w:r w:rsidR="008C5495">
        <w:t xml:space="preserve"> university may consider pre-emptive offers for faculty </w:t>
      </w:r>
      <w:r w:rsidR="00CD0B9E">
        <w:t xml:space="preserve">members </w:t>
      </w:r>
      <w:r w:rsidR="008C5495">
        <w:t>with outstanding records</w:t>
      </w:r>
      <w:r w:rsidR="00CD0B9E">
        <w:t xml:space="preserve">, </w:t>
      </w:r>
      <w:r w:rsidR="00CD0B9E" w:rsidRPr="00A94DF1">
        <w:rPr>
          <w:rFonts w:eastAsia="Times New Roman"/>
        </w:rPr>
        <w:t xml:space="preserve">especially </w:t>
      </w:r>
      <w:r w:rsidR="00CD0B9E">
        <w:rPr>
          <w:rFonts w:eastAsia="Times New Roman"/>
        </w:rPr>
        <w:t xml:space="preserve">in </w:t>
      </w:r>
      <w:r w:rsidR="00CD0B9E" w:rsidRPr="00A94DF1">
        <w:rPr>
          <w:rFonts w:eastAsia="Times New Roman"/>
        </w:rPr>
        <w:t>areas that are specialized, hard-to-recruit for</w:t>
      </w:r>
      <w:r w:rsidR="00CD0B9E">
        <w:rPr>
          <w:rFonts w:eastAsia="Times New Roman"/>
        </w:rPr>
        <w:t xml:space="preserve">, </w:t>
      </w:r>
      <w:r w:rsidR="00CD0B9E" w:rsidRPr="00A94DF1">
        <w:rPr>
          <w:rFonts w:eastAsia="Times New Roman"/>
        </w:rPr>
        <w:t>and/or fundamental to the university’s strategic goals</w:t>
      </w:r>
      <w:r w:rsidR="006C3E33">
        <w:rPr>
          <w:rFonts w:eastAsia="Times New Roman"/>
        </w:rPr>
        <w:t xml:space="preserve"> and plans</w:t>
      </w:r>
      <w:r w:rsidR="00CD0B9E">
        <w:rPr>
          <w:rFonts w:eastAsia="Times New Roman"/>
        </w:rPr>
        <w:t xml:space="preserve">. </w:t>
      </w:r>
    </w:p>
    <w:p w14:paraId="0AD73D59" w14:textId="77777777" w:rsidR="009835F5" w:rsidRDefault="009835F5" w:rsidP="00A94DF1">
      <w:pPr>
        <w:pStyle w:val="NormalWeb"/>
        <w:spacing w:before="0" w:beforeAutospacing="0" w:after="0" w:afterAutospacing="0"/>
        <w:contextualSpacing/>
        <w:rPr>
          <w:rFonts w:eastAsia="Times New Roman"/>
        </w:rPr>
      </w:pPr>
    </w:p>
    <w:p w14:paraId="4D0E9330" w14:textId="3AD4E926" w:rsidR="009835F5" w:rsidRDefault="009835F5" w:rsidP="009835F5">
      <w:pPr>
        <w:pStyle w:val="NormalWeb"/>
        <w:spacing w:before="0" w:beforeAutospacing="0" w:after="0" w:afterAutospacing="0"/>
        <w:contextualSpacing/>
      </w:pPr>
      <w:r w:rsidRPr="006C3E33">
        <w:rPr>
          <w:bCs/>
        </w:rPr>
        <w:t>4.</w:t>
      </w:r>
      <w:r>
        <w:rPr>
          <w:b/>
        </w:rPr>
        <w:t xml:space="preserve"> </w:t>
      </w:r>
      <w:r w:rsidRPr="00A94DF1">
        <w:rPr>
          <w:b/>
        </w:rPr>
        <w:t xml:space="preserve">Characteristics of Competing </w:t>
      </w:r>
      <w:r w:rsidR="006C3E33">
        <w:rPr>
          <w:b/>
        </w:rPr>
        <w:t>Offers</w:t>
      </w:r>
      <w:r w:rsidRPr="00A94DF1">
        <w:t xml:space="preserve">. </w:t>
      </w:r>
      <w:r w:rsidR="00156923">
        <w:t>A</w:t>
      </w:r>
      <w:r w:rsidRPr="00A94DF1">
        <w:t xml:space="preserve"> competitive offer must originate from a comparable </w:t>
      </w:r>
      <w:r>
        <w:t xml:space="preserve">peer </w:t>
      </w:r>
      <w:r w:rsidRPr="00A94DF1">
        <w:t>institution</w:t>
      </w:r>
      <w:r>
        <w:t xml:space="preserve"> or an aspirant institution</w:t>
      </w:r>
      <w:r w:rsidRPr="00A94DF1">
        <w:t xml:space="preserve">.  The university does not typically respond to </w:t>
      </w:r>
      <w:r w:rsidR="006C3E33">
        <w:t>opportunities</w:t>
      </w:r>
      <w:r w:rsidRPr="00A94DF1">
        <w:t xml:space="preserve"> </w:t>
      </w:r>
      <w:r w:rsidR="006C3E33">
        <w:t>in</w:t>
      </w:r>
      <w:r w:rsidRPr="00A94DF1">
        <w:t xml:space="preserve"> industry or non-academic employers</w:t>
      </w:r>
      <w:r>
        <w:t xml:space="preserve"> and may not respond to offers for non-comparable positions.  </w:t>
      </w:r>
    </w:p>
    <w:p w14:paraId="49A188FE" w14:textId="77777777" w:rsidR="009835F5" w:rsidRPr="006C3E33" w:rsidRDefault="009835F5" w:rsidP="00A94DF1">
      <w:pPr>
        <w:pStyle w:val="NormalWeb"/>
        <w:spacing w:before="0" w:beforeAutospacing="0" w:after="0" w:afterAutospacing="0"/>
        <w:contextualSpacing/>
        <w:rPr>
          <w:rFonts w:eastAsia="Times New Roman"/>
          <w:b/>
          <w:bCs/>
        </w:rPr>
      </w:pPr>
    </w:p>
    <w:p w14:paraId="6204E119" w14:textId="26322A8D" w:rsidR="009835F5" w:rsidRPr="00A94DF1" w:rsidRDefault="009835F5" w:rsidP="009835F5">
      <w:pPr>
        <w:contextualSpacing/>
        <w:rPr>
          <w:rFonts w:eastAsia="Times New Roman"/>
        </w:rPr>
      </w:pPr>
      <w:r w:rsidRPr="006C3E33">
        <w:rPr>
          <w:rFonts w:eastAsia="Times New Roman"/>
          <w:b/>
          <w:bCs/>
        </w:rPr>
        <w:t xml:space="preserve">5. Other </w:t>
      </w:r>
      <w:proofErr w:type="spellStart"/>
      <w:r w:rsidRPr="006C3E33">
        <w:rPr>
          <w:rFonts w:eastAsia="Times New Roman"/>
          <w:b/>
          <w:bCs/>
        </w:rPr>
        <w:t>Provisions</w:t>
      </w:r>
      <w:r>
        <w:rPr>
          <w:rFonts w:eastAsia="Times New Roman"/>
        </w:rPr>
        <w:t xml:space="preserve">. </w:t>
      </w:r>
      <w:proofErr w:type="spellEnd"/>
      <w:r w:rsidRPr="00A94DF1">
        <w:t>Although extremely rare, a faculty member is eligible for two retention-based salary adjustments during employment at Texas State</w:t>
      </w:r>
      <w:r>
        <w:rPr>
          <w:rFonts w:eastAsia="Times New Roman"/>
        </w:rPr>
        <w:t xml:space="preserve">. </w:t>
      </w:r>
      <w:r w:rsidRPr="00A94DF1">
        <w:rPr>
          <w:rFonts w:eastAsia="Times New Roman"/>
        </w:rPr>
        <w:t xml:space="preserve">Salary adjustments to retain </w:t>
      </w:r>
      <w:r>
        <w:rPr>
          <w:rFonts w:eastAsia="Times New Roman"/>
        </w:rPr>
        <w:t xml:space="preserve">an </w:t>
      </w:r>
      <w:r w:rsidRPr="00A94DF1">
        <w:rPr>
          <w:rFonts w:eastAsia="Times New Roman"/>
        </w:rPr>
        <w:t xml:space="preserve">individual </w:t>
      </w:r>
      <w:r>
        <w:rPr>
          <w:rFonts w:eastAsia="Times New Roman"/>
        </w:rPr>
        <w:t xml:space="preserve">faculty member </w:t>
      </w:r>
      <w:r w:rsidR="001E5437">
        <w:rPr>
          <w:rFonts w:eastAsia="Times New Roman"/>
        </w:rPr>
        <w:t>will</w:t>
      </w:r>
      <w:r w:rsidRPr="00A94DF1">
        <w:rPr>
          <w:rFonts w:eastAsia="Times New Roman"/>
        </w:rPr>
        <w:t xml:space="preserve"> not justify salary adjustments for other employees.</w:t>
      </w:r>
    </w:p>
    <w:p w14:paraId="7C309572" w14:textId="77777777" w:rsidR="009835F5" w:rsidRPr="00A94DF1" w:rsidRDefault="009835F5" w:rsidP="00A94DF1">
      <w:pPr>
        <w:pStyle w:val="NormalWeb"/>
        <w:spacing w:before="0" w:beforeAutospacing="0" w:after="0" w:afterAutospacing="0"/>
        <w:contextualSpacing/>
      </w:pPr>
    </w:p>
    <w:p w14:paraId="6EFDEEF4" w14:textId="77777777" w:rsidR="00A94DF1" w:rsidRPr="00A94DF1" w:rsidRDefault="00A94DF1" w:rsidP="00A94DF1">
      <w:pPr>
        <w:pStyle w:val="NormalWeb"/>
        <w:spacing w:before="0" w:beforeAutospacing="0" w:after="0" w:afterAutospacing="0"/>
        <w:contextualSpacing/>
      </w:pPr>
    </w:p>
    <w:p w14:paraId="5DD25250" w14:textId="3A89C401" w:rsidR="0064182E" w:rsidRPr="00A94DF1" w:rsidRDefault="00F173B4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4DF1">
        <w:rPr>
          <w:rFonts w:ascii="Times New Roman" w:hAnsi="Times New Roman"/>
          <w:b/>
          <w:sz w:val="24"/>
          <w:szCs w:val="24"/>
        </w:rPr>
        <w:t>Process</w:t>
      </w:r>
    </w:p>
    <w:p w14:paraId="02CD75E2" w14:textId="77777777" w:rsidR="00A94DF1" w:rsidRPr="00A94DF1" w:rsidRDefault="00A94DF1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71925D7" w14:textId="19BBA4BE" w:rsidR="00A94DF1" w:rsidRPr="00A94DF1" w:rsidRDefault="00D029A1" w:rsidP="00A94DF1">
      <w:pPr>
        <w:numPr>
          <w:ilvl w:val="0"/>
          <w:numId w:val="1"/>
        </w:numPr>
        <w:tabs>
          <w:tab w:val="clear" w:pos="720"/>
          <w:tab w:val="num" w:pos="270"/>
        </w:tabs>
        <w:ind w:left="0" w:firstLine="0"/>
        <w:contextualSpacing/>
        <w:rPr>
          <w:rFonts w:eastAsia="Times New Roman"/>
        </w:rPr>
      </w:pPr>
      <w:r w:rsidRPr="00A94DF1">
        <w:rPr>
          <w:rFonts w:eastAsia="Times New Roman"/>
          <w:b/>
          <w:bCs/>
        </w:rPr>
        <w:t xml:space="preserve">Faculty member notifies </w:t>
      </w:r>
      <w:r w:rsidR="008952D1" w:rsidRPr="00A94DF1">
        <w:rPr>
          <w:rFonts w:eastAsia="Times New Roman"/>
          <w:b/>
          <w:bCs/>
        </w:rPr>
        <w:t xml:space="preserve">department </w:t>
      </w:r>
      <w:r w:rsidRPr="00A94DF1">
        <w:rPr>
          <w:rFonts w:eastAsia="Times New Roman"/>
          <w:b/>
          <w:bCs/>
        </w:rPr>
        <w:t>chair</w:t>
      </w:r>
      <w:r w:rsidR="008952D1" w:rsidRPr="00A94DF1">
        <w:rPr>
          <w:rFonts w:eastAsia="Times New Roman"/>
          <w:b/>
          <w:bCs/>
        </w:rPr>
        <w:t>/school director</w:t>
      </w:r>
      <w:r w:rsidRPr="00A94DF1">
        <w:rPr>
          <w:rFonts w:eastAsia="Times New Roman"/>
          <w:b/>
          <w:bCs/>
        </w:rPr>
        <w:t>.</w:t>
      </w:r>
      <w:r w:rsidRPr="00A94DF1">
        <w:rPr>
          <w:rFonts w:eastAsia="Times New Roman"/>
        </w:rPr>
        <w:t> </w:t>
      </w:r>
      <w:r w:rsidR="00453DCF">
        <w:rPr>
          <w:rFonts w:eastAsia="Times New Roman"/>
        </w:rPr>
        <w:t>T</w:t>
      </w:r>
      <w:r w:rsidRPr="00A94DF1">
        <w:rPr>
          <w:rFonts w:eastAsia="Times New Roman"/>
        </w:rPr>
        <w:t xml:space="preserve">he faculty member should inform </w:t>
      </w:r>
      <w:r w:rsidR="00A8416B">
        <w:rPr>
          <w:rFonts w:eastAsia="Times New Roman"/>
        </w:rPr>
        <w:t>the</w:t>
      </w:r>
      <w:r w:rsidRPr="00A94DF1">
        <w:rPr>
          <w:rFonts w:eastAsia="Times New Roman"/>
        </w:rPr>
        <w:t xml:space="preserve"> department chair/school director</w:t>
      </w:r>
      <w:r w:rsidR="00453DCF">
        <w:rPr>
          <w:rFonts w:eastAsia="Times New Roman"/>
        </w:rPr>
        <w:t xml:space="preserve"> of retention </w:t>
      </w:r>
      <w:r w:rsidR="00F9097A">
        <w:rPr>
          <w:rFonts w:eastAsia="Times New Roman"/>
        </w:rPr>
        <w:t xml:space="preserve">questions and </w:t>
      </w:r>
      <w:r w:rsidR="00453DCF">
        <w:rPr>
          <w:rFonts w:eastAsia="Times New Roman"/>
        </w:rPr>
        <w:t>concerns, including invitations, formal offers, and other provisions</w:t>
      </w:r>
      <w:r w:rsidRPr="00A94DF1">
        <w:rPr>
          <w:rFonts w:eastAsia="Times New Roman"/>
        </w:rPr>
        <w:t xml:space="preserve">. </w:t>
      </w:r>
      <w:r w:rsidR="00A94DF1" w:rsidRPr="00A94DF1">
        <w:rPr>
          <w:rFonts w:eastAsia="Times New Roman"/>
        </w:rPr>
        <w:t xml:space="preserve"> </w:t>
      </w:r>
      <w:r w:rsidRPr="00A94DF1">
        <w:rPr>
          <w:rFonts w:eastAsia="Times New Roman"/>
        </w:rPr>
        <w:t xml:space="preserve">The chair </w:t>
      </w:r>
      <w:r w:rsidR="009D5B00" w:rsidRPr="00A94DF1">
        <w:rPr>
          <w:rFonts w:eastAsia="Times New Roman"/>
        </w:rPr>
        <w:t>will</w:t>
      </w:r>
      <w:r w:rsidRPr="00A94DF1">
        <w:rPr>
          <w:rFonts w:eastAsia="Times New Roman"/>
        </w:rPr>
        <w:t xml:space="preserve"> </w:t>
      </w:r>
      <w:r w:rsidR="00F9097A">
        <w:rPr>
          <w:rFonts w:eastAsia="Times New Roman"/>
        </w:rPr>
        <w:t>meet</w:t>
      </w:r>
      <w:r w:rsidR="00F9097A" w:rsidRPr="00A94DF1">
        <w:rPr>
          <w:rFonts w:eastAsia="Times New Roman"/>
        </w:rPr>
        <w:t xml:space="preserve"> </w:t>
      </w:r>
      <w:r w:rsidRPr="00A94DF1">
        <w:rPr>
          <w:rFonts w:eastAsia="Times New Roman"/>
        </w:rPr>
        <w:t xml:space="preserve">with the faculty member </w:t>
      </w:r>
      <w:r w:rsidR="00F9097A">
        <w:rPr>
          <w:rFonts w:eastAsia="Times New Roman"/>
        </w:rPr>
        <w:t>to discuss concerns and questions</w:t>
      </w:r>
      <w:r w:rsidRPr="00A94DF1">
        <w:rPr>
          <w:rFonts w:eastAsia="Times New Roman"/>
        </w:rPr>
        <w:t xml:space="preserve"> and request a copy of the outside offer</w:t>
      </w:r>
      <w:r w:rsidR="0002553F" w:rsidRPr="00A94DF1">
        <w:rPr>
          <w:rFonts w:eastAsia="Times New Roman"/>
        </w:rPr>
        <w:t xml:space="preserve"> or other supporting documentation</w:t>
      </w:r>
      <w:r w:rsidRPr="00A94DF1">
        <w:rPr>
          <w:rFonts w:eastAsia="Times New Roman"/>
        </w:rPr>
        <w:t xml:space="preserve">. </w:t>
      </w:r>
      <w:r w:rsidR="00A94DF1" w:rsidRPr="00A94DF1">
        <w:rPr>
          <w:rFonts w:eastAsia="Times New Roman"/>
        </w:rPr>
        <w:t xml:space="preserve"> </w:t>
      </w:r>
      <w:r w:rsidRPr="00A94DF1">
        <w:rPr>
          <w:rFonts w:eastAsia="Times New Roman"/>
        </w:rPr>
        <w:t xml:space="preserve">The chair </w:t>
      </w:r>
      <w:r w:rsidR="009D5B00" w:rsidRPr="00A94DF1">
        <w:rPr>
          <w:rFonts w:eastAsia="Times New Roman"/>
        </w:rPr>
        <w:t xml:space="preserve">will </w:t>
      </w:r>
      <w:r w:rsidRPr="00A94DF1">
        <w:rPr>
          <w:rFonts w:eastAsia="Times New Roman"/>
        </w:rPr>
        <w:t xml:space="preserve">alert the department’s personnel committee and the dean of the college </w:t>
      </w:r>
      <w:r w:rsidR="002F71D4">
        <w:rPr>
          <w:rFonts w:eastAsia="Times New Roman"/>
        </w:rPr>
        <w:t xml:space="preserve">and </w:t>
      </w:r>
      <w:r w:rsidR="00156923">
        <w:rPr>
          <w:rFonts w:eastAsia="Times New Roman"/>
        </w:rPr>
        <w:t xml:space="preserve">seek </w:t>
      </w:r>
      <w:r w:rsidR="002F71D4">
        <w:rPr>
          <w:rFonts w:eastAsia="Times New Roman"/>
        </w:rPr>
        <w:t>concurrence on moving forward with a</w:t>
      </w:r>
      <w:r w:rsidR="003B27EE">
        <w:rPr>
          <w:rFonts w:eastAsia="Times New Roman"/>
        </w:rPr>
        <w:t xml:space="preserve">n </w:t>
      </w:r>
      <w:r w:rsidR="002F71D4">
        <w:rPr>
          <w:rFonts w:eastAsia="Times New Roman"/>
        </w:rPr>
        <w:t>offer if warranted</w:t>
      </w:r>
      <w:r w:rsidRPr="00A94DF1">
        <w:rPr>
          <w:rFonts w:eastAsia="Times New Roman"/>
        </w:rPr>
        <w:t>.</w:t>
      </w:r>
    </w:p>
    <w:p w14:paraId="74EE9CEB" w14:textId="77777777" w:rsidR="00A94DF1" w:rsidRPr="00A94DF1" w:rsidRDefault="00A94DF1" w:rsidP="00A94DF1">
      <w:pPr>
        <w:contextualSpacing/>
        <w:rPr>
          <w:rFonts w:eastAsia="Times New Roman"/>
        </w:rPr>
      </w:pPr>
    </w:p>
    <w:p w14:paraId="709AFF54" w14:textId="1F301D98" w:rsidR="00D029A1" w:rsidRPr="00A94DF1" w:rsidRDefault="008952D1" w:rsidP="00A94DF1">
      <w:pPr>
        <w:numPr>
          <w:ilvl w:val="0"/>
          <w:numId w:val="1"/>
        </w:numPr>
        <w:tabs>
          <w:tab w:val="clear" w:pos="720"/>
          <w:tab w:val="num" w:pos="270"/>
        </w:tabs>
        <w:ind w:left="0" w:firstLine="0"/>
        <w:contextualSpacing/>
        <w:rPr>
          <w:rFonts w:eastAsia="Times New Roman"/>
        </w:rPr>
      </w:pPr>
      <w:r w:rsidRPr="00A94DF1">
        <w:rPr>
          <w:rFonts w:eastAsia="Times New Roman"/>
          <w:b/>
          <w:bCs/>
        </w:rPr>
        <w:t xml:space="preserve">Personnel committee </w:t>
      </w:r>
      <w:r w:rsidR="009D5B00" w:rsidRPr="00A94DF1">
        <w:rPr>
          <w:rFonts w:eastAsia="Times New Roman"/>
          <w:b/>
          <w:bCs/>
        </w:rPr>
        <w:t>is consulted</w:t>
      </w:r>
      <w:r w:rsidR="00D029A1" w:rsidRPr="00A94DF1">
        <w:rPr>
          <w:rFonts w:eastAsia="Times New Roman"/>
          <w:b/>
          <w:bCs/>
        </w:rPr>
        <w:t>.</w:t>
      </w:r>
      <w:r w:rsidR="00D029A1" w:rsidRPr="00A94DF1">
        <w:rPr>
          <w:rFonts w:eastAsia="Times New Roman"/>
        </w:rPr>
        <w:t> Upon receipt of a copy of the outside offer</w:t>
      </w:r>
      <w:r w:rsidR="0002553F" w:rsidRPr="00A94DF1">
        <w:rPr>
          <w:rFonts w:eastAsia="Times New Roman"/>
        </w:rPr>
        <w:t xml:space="preserve"> or other documentation</w:t>
      </w:r>
      <w:r w:rsidR="00D029A1" w:rsidRPr="00A94DF1">
        <w:rPr>
          <w:rFonts w:eastAsia="Times New Roman"/>
        </w:rPr>
        <w:t xml:space="preserve">, the chair </w:t>
      </w:r>
      <w:r w:rsidR="009D5B00" w:rsidRPr="00A94DF1">
        <w:rPr>
          <w:rFonts w:eastAsia="Times New Roman"/>
        </w:rPr>
        <w:t>will</w:t>
      </w:r>
      <w:r w:rsidR="00D029A1" w:rsidRPr="00A94DF1">
        <w:rPr>
          <w:rFonts w:eastAsia="Times New Roman"/>
        </w:rPr>
        <w:t xml:space="preserve"> consult with members of the personnel committee. </w:t>
      </w:r>
      <w:r w:rsidR="00A94DF1" w:rsidRPr="00A94DF1">
        <w:rPr>
          <w:rFonts w:eastAsia="Times New Roman"/>
        </w:rPr>
        <w:t xml:space="preserve"> </w:t>
      </w:r>
      <w:r w:rsidR="00D029A1" w:rsidRPr="00A94DF1">
        <w:rPr>
          <w:rFonts w:eastAsia="Times New Roman"/>
        </w:rPr>
        <w:t xml:space="preserve">Consideration should be given to the individual’s contribution to the department’s mission and other factors as outlined </w:t>
      </w:r>
      <w:r w:rsidR="00C11C2C" w:rsidRPr="00A94DF1">
        <w:rPr>
          <w:rFonts w:eastAsia="Times New Roman"/>
        </w:rPr>
        <w:t>below</w:t>
      </w:r>
      <w:r w:rsidR="00D029A1" w:rsidRPr="00A94DF1">
        <w:rPr>
          <w:rFonts w:eastAsia="Times New Roman"/>
        </w:rPr>
        <w:t xml:space="preserve">. </w:t>
      </w:r>
    </w:p>
    <w:p w14:paraId="13EC166F" w14:textId="77777777" w:rsidR="00A94DF1" w:rsidRPr="00A94DF1" w:rsidRDefault="00A94DF1" w:rsidP="00A94DF1">
      <w:pPr>
        <w:contextualSpacing/>
        <w:rPr>
          <w:rFonts w:eastAsia="Times New Roman"/>
        </w:rPr>
      </w:pPr>
    </w:p>
    <w:p w14:paraId="199A5E9A" w14:textId="08AFB8DF" w:rsidR="00A94DF1" w:rsidRPr="00A94DF1" w:rsidRDefault="00D029A1" w:rsidP="00A94DF1">
      <w:pPr>
        <w:numPr>
          <w:ilvl w:val="0"/>
          <w:numId w:val="1"/>
        </w:numPr>
        <w:tabs>
          <w:tab w:val="clear" w:pos="720"/>
          <w:tab w:val="num" w:pos="270"/>
        </w:tabs>
        <w:ind w:left="0" w:firstLine="0"/>
        <w:contextualSpacing/>
        <w:rPr>
          <w:rFonts w:eastAsia="Times New Roman"/>
        </w:rPr>
      </w:pPr>
      <w:r w:rsidRPr="00A94DF1">
        <w:rPr>
          <w:rFonts w:eastAsia="Times New Roman"/>
          <w:b/>
          <w:bCs/>
        </w:rPr>
        <w:t>Chair</w:t>
      </w:r>
      <w:r w:rsidR="008952D1" w:rsidRPr="00A94DF1">
        <w:rPr>
          <w:rFonts w:eastAsia="Times New Roman"/>
          <w:b/>
          <w:bCs/>
        </w:rPr>
        <w:t>/Director</w:t>
      </w:r>
      <w:r w:rsidRPr="00A94DF1">
        <w:rPr>
          <w:rFonts w:eastAsia="Times New Roman"/>
          <w:b/>
          <w:bCs/>
        </w:rPr>
        <w:t xml:space="preserve"> submits </w:t>
      </w:r>
      <w:r w:rsidR="00F9097A">
        <w:rPr>
          <w:rFonts w:eastAsia="Times New Roman"/>
          <w:b/>
          <w:bCs/>
        </w:rPr>
        <w:t>recommendation</w:t>
      </w:r>
      <w:r w:rsidR="00F9097A" w:rsidRPr="00A94DF1">
        <w:rPr>
          <w:rFonts w:eastAsia="Times New Roman"/>
          <w:b/>
          <w:bCs/>
        </w:rPr>
        <w:t xml:space="preserve"> </w:t>
      </w:r>
      <w:r w:rsidRPr="00A94DF1">
        <w:rPr>
          <w:rFonts w:eastAsia="Times New Roman"/>
          <w:b/>
          <w:bCs/>
        </w:rPr>
        <w:t>to dean.</w:t>
      </w:r>
      <w:r w:rsidRPr="00A94DF1">
        <w:rPr>
          <w:rFonts w:eastAsia="Times New Roman"/>
        </w:rPr>
        <w:t> </w:t>
      </w:r>
      <w:r w:rsidR="009D5B00" w:rsidRPr="00A94DF1">
        <w:rPr>
          <w:rFonts w:eastAsia="Times New Roman"/>
        </w:rPr>
        <w:t xml:space="preserve">In light of feedback from the </w:t>
      </w:r>
      <w:r w:rsidRPr="00A94DF1">
        <w:rPr>
          <w:rFonts w:eastAsia="Times New Roman"/>
        </w:rPr>
        <w:t>personnel committee</w:t>
      </w:r>
      <w:r w:rsidR="009D5B00" w:rsidRPr="00A94DF1">
        <w:rPr>
          <w:rFonts w:eastAsia="Times New Roman"/>
        </w:rPr>
        <w:t xml:space="preserve"> and other information</w:t>
      </w:r>
      <w:r w:rsidRPr="00A94DF1">
        <w:rPr>
          <w:rFonts w:eastAsia="Times New Roman"/>
        </w:rPr>
        <w:t xml:space="preserve">, the department chair </w:t>
      </w:r>
      <w:r w:rsidR="00EC5433" w:rsidRPr="00A94DF1">
        <w:rPr>
          <w:rFonts w:eastAsia="Times New Roman"/>
        </w:rPr>
        <w:t>will submit</w:t>
      </w:r>
      <w:r w:rsidR="00C81D75" w:rsidRPr="00A94DF1">
        <w:rPr>
          <w:rFonts w:eastAsia="Times New Roman"/>
        </w:rPr>
        <w:t xml:space="preserve"> a </w:t>
      </w:r>
      <w:r w:rsidRPr="00A94DF1">
        <w:rPr>
          <w:rFonts w:eastAsia="Times New Roman"/>
        </w:rPr>
        <w:t xml:space="preserve">recommendation to the dean of the college. </w:t>
      </w:r>
      <w:r w:rsidR="00A94DF1" w:rsidRPr="00A94DF1">
        <w:rPr>
          <w:rFonts w:eastAsia="Times New Roman"/>
        </w:rPr>
        <w:t xml:space="preserve"> </w:t>
      </w:r>
      <w:r w:rsidRPr="00A94DF1">
        <w:rPr>
          <w:rFonts w:eastAsia="Times New Roman"/>
        </w:rPr>
        <w:t xml:space="preserve">This recommendation </w:t>
      </w:r>
      <w:r w:rsidR="003C69CC" w:rsidRPr="00A94DF1">
        <w:rPr>
          <w:rFonts w:eastAsia="Times New Roman"/>
        </w:rPr>
        <w:t xml:space="preserve">will include an explanation of the faculty member’s </w:t>
      </w:r>
      <w:r w:rsidR="003C69CC" w:rsidRPr="00A94DF1">
        <w:rPr>
          <w:color w:val="000000"/>
        </w:rPr>
        <w:t xml:space="preserve">recent annual evaluations, </w:t>
      </w:r>
      <w:r w:rsidR="003C69CC" w:rsidRPr="00A94DF1">
        <w:t xml:space="preserve">academic record, and impact on </w:t>
      </w:r>
      <w:r w:rsidR="00F9097A">
        <w:t xml:space="preserve">department, college, and/or </w:t>
      </w:r>
      <w:r w:rsidR="003C69CC" w:rsidRPr="00A94DF1">
        <w:t xml:space="preserve">university </w:t>
      </w:r>
      <w:r w:rsidR="00F9097A">
        <w:t>goals and initiatives</w:t>
      </w:r>
      <w:r w:rsidR="003C69CC" w:rsidRPr="00A94DF1">
        <w:t xml:space="preserve">. </w:t>
      </w:r>
      <w:r w:rsidR="00A94DF1" w:rsidRPr="00A94DF1">
        <w:t xml:space="preserve"> </w:t>
      </w:r>
      <w:r w:rsidR="003C69CC" w:rsidRPr="00A94DF1">
        <w:t xml:space="preserve">The recommendation will also </w:t>
      </w:r>
      <w:r w:rsidR="003C69CC" w:rsidRPr="00A94DF1">
        <w:rPr>
          <w:rFonts w:eastAsia="Times New Roman"/>
        </w:rPr>
        <w:t>detail</w:t>
      </w:r>
      <w:r w:rsidRPr="00A94DF1">
        <w:rPr>
          <w:rFonts w:eastAsia="Times New Roman"/>
        </w:rPr>
        <w:t xml:space="preserve"> all aspects of the counter</w:t>
      </w:r>
      <w:r w:rsidR="00AC0C74" w:rsidRPr="00A94DF1">
        <w:rPr>
          <w:rFonts w:eastAsia="Times New Roman"/>
        </w:rPr>
        <w:t>-</w:t>
      </w:r>
      <w:r w:rsidRPr="00A94DF1">
        <w:rPr>
          <w:rFonts w:eastAsia="Times New Roman"/>
        </w:rPr>
        <w:t xml:space="preserve">offer, including salary, research funds, space, workload, </w:t>
      </w:r>
      <w:proofErr w:type="spellStart"/>
      <w:r w:rsidR="00F64BEE" w:rsidRPr="00A94DF1">
        <w:rPr>
          <w:rFonts w:eastAsia="Times New Roman"/>
        </w:rPr>
        <w:t>etc</w:t>
      </w:r>
      <w:proofErr w:type="spellEnd"/>
      <w:r w:rsidR="00A94DF1" w:rsidRPr="00A94DF1">
        <w:rPr>
          <w:rFonts w:eastAsia="Times New Roman"/>
        </w:rPr>
        <w:t>…</w:t>
      </w:r>
    </w:p>
    <w:p w14:paraId="0542300E" w14:textId="074FC08C" w:rsidR="00D029A1" w:rsidRPr="00A94DF1" w:rsidRDefault="00CF0189" w:rsidP="00A94DF1">
      <w:pPr>
        <w:contextualSpacing/>
        <w:rPr>
          <w:rFonts w:eastAsia="Times New Roman"/>
        </w:rPr>
      </w:pPr>
      <w:r w:rsidRPr="00A94DF1">
        <w:rPr>
          <w:rFonts w:eastAsia="Times New Roman"/>
        </w:rPr>
        <w:t xml:space="preserve"> </w:t>
      </w:r>
    </w:p>
    <w:p w14:paraId="132A8FCD" w14:textId="4E0BA0AF" w:rsidR="00D029A1" w:rsidRPr="00A94DF1" w:rsidRDefault="00D029A1" w:rsidP="00A94DF1">
      <w:pPr>
        <w:numPr>
          <w:ilvl w:val="0"/>
          <w:numId w:val="1"/>
        </w:numPr>
        <w:tabs>
          <w:tab w:val="clear" w:pos="720"/>
          <w:tab w:val="num" w:pos="270"/>
        </w:tabs>
        <w:ind w:left="0" w:firstLine="0"/>
        <w:contextualSpacing/>
        <w:rPr>
          <w:rFonts w:eastAsia="Times New Roman"/>
        </w:rPr>
      </w:pPr>
      <w:r w:rsidRPr="00A94DF1">
        <w:rPr>
          <w:rFonts w:eastAsia="Times New Roman"/>
          <w:b/>
          <w:bCs/>
        </w:rPr>
        <w:t xml:space="preserve">Dean submits </w:t>
      </w:r>
      <w:r w:rsidR="00F9097A">
        <w:rPr>
          <w:rFonts w:eastAsia="Times New Roman"/>
          <w:b/>
          <w:bCs/>
        </w:rPr>
        <w:t>recommendation</w:t>
      </w:r>
      <w:r w:rsidR="00F9097A" w:rsidRPr="00A94DF1">
        <w:rPr>
          <w:rFonts w:eastAsia="Times New Roman"/>
          <w:b/>
          <w:bCs/>
        </w:rPr>
        <w:t xml:space="preserve"> </w:t>
      </w:r>
      <w:r w:rsidRPr="00A94DF1">
        <w:rPr>
          <w:rFonts w:eastAsia="Times New Roman"/>
          <w:b/>
          <w:bCs/>
        </w:rPr>
        <w:t>to associate provost.</w:t>
      </w:r>
      <w:r w:rsidRPr="00A94DF1">
        <w:rPr>
          <w:rFonts w:eastAsia="Times New Roman"/>
        </w:rPr>
        <w:t xml:space="preserve"> </w:t>
      </w:r>
      <w:r w:rsidRPr="00A94DF1">
        <w:t xml:space="preserve">If the dean approves the </w:t>
      </w:r>
      <w:r w:rsidR="003C69CC" w:rsidRPr="00A94DF1">
        <w:t xml:space="preserve">department’s </w:t>
      </w:r>
      <w:r w:rsidR="00156923">
        <w:t>recommendation</w:t>
      </w:r>
      <w:r w:rsidRPr="00A94DF1">
        <w:t>, the request will be forwarded to the associate provost</w:t>
      </w:r>
      <w:r w:rsidR="00EC5433" w:rsidRPr="00A94DF1">
        <w:t xml:space="preserve"> and </w:t>
      </w:r>
      <w:r w:rsidR="00CD0B9E">
        <w:t>director, academic budgets</w:t>
      </w:r>
      <w:r w:rsidR="003D02CB" w:rsidRPr="00A94DF1">
        <w:t xml:space="preserve"> in the Office of the Provost</w:t>
      </w:r>
      <w:r w:rsidRPr="00A94DF1">
        <w:t xml:space="preserve"> for review</w:t>
      </w:r>
      <w:r w:rsidR="003C2C29" w:rsidRPr="00A94DF1">
        <w:t xml:space="preserve">. </w:t>
      </w:r>
      <w:r w:rsidR="00A94DF1" w:rsidRPr="00A94DF1">
        <w:t xml:space="preserve"> </w:t>
      </w:r>
      <w:r w:rsidR="003C2C29" w:rsidRPr="00A94DF1">
        <w:t xml:space="preserve">The associate provost will consult with the provost, who </w:t>
      </w:r>
      <w:r w:rsidRPr="00A94DF1">
        <w:t>approves t</w:t>
      </w:r>
      <w:r w:rsidR="003C2C29" w:rsidRPr="00A94DF1">
        <w:t xml:space="preserve">he recommendation and funding. </w:t>
      </w:r>
      <w:r w:rsidR="00A94DF1" w:rsidRPr="00A94DF1">
        <w:t xml:space="preserve"> </w:t>
      </w:r>
      <w:r w:rsidR="003C2C29" w:rsidRPr="00A94DF1">
        <w:t>A</w:t>
      </w:r>
      <w:r w:rsidRPr="00A94DF1">
        <w:t xml:space="preserve">n </w:t>
      </w:r>
      <w:r w:rsidR="00AF219A" w:rsidRPr="00A94DF1">
        <w:t xml:space="preserve">email </w:t>
      </w:r>
      <w:r w:rsidR="00C11C2C" w:rsidRPr="00A94DF1">
        <w:t>appr</w:t>
      </w:r>
      <w:r w:rsidR="00AF219A" w:rsidRPr="00A94DF1">
        <w:t xml:space="preserve">oval </w:t>
      </w:r>
      <w:r w:rsidR="003C2C29" w:rsidRPr="00A94DF1">
        <w:t xml:space="preserve">(or disapproval) </w:t>
      </w:r>
      <w:r w:rsidR="00AF219A" w:rsidRPr="00A94DF1">
        <w:t xml:space="preserve">will be sent to the dean with a copy to the chair and </w:t>
      </w:r>
      <w:r w:rsidR="002B355C">
        <w:t>director, academic budget</w:t>
      </w:r>
      <w:r w:rsidR="00F9097A">
        <w:t>s</w:t>
      </w:r>
      <w:r w:rsidR="005E4A4B" w:rsidRPr="00A94DF1">
        <w:t xml:space="preserve">. </w:t>
      </w:r>
    </w:p>
    <w:p w14:paraId="2C38C594" w14:textId="77777777" w:rsidR="00A94DF1" w:rsidRPr="00A94DF1" w:rsidRDefault="00A94DF1" w:rsidP="00A94DF1">
      <w:pPr>
        <w:contextualSpacing/>
        <w:rPr>
          <w:rFonts w:eastAsia="Times New Roman"/>
        </w:rPr>
      </w:pPr>
    </w:p>
    <w:p w14:paraId="6F0AAB89" w14:textId="5316948F" w:rsidR="00A94DF1" w:rsidRDefault="00D029A1" w:rsidP="00D76FB7">
      <w:pPr>
        <w:numPr>
          <w:ilvl w:val="0"/>
          <w:numId w:val="1"/>
        </w:numPr>
        <w:tabs>
          <w:tab w:val="clear" w:pos="720"/>
          <w:tab w:val="num" w:pos="270"/>
        </w:tabs>
        <w:ind w:left="0" w:firstLine="0"/>
        <w:contextualSpacing/>
      </w:pPr>
      <w:r w:rsidRPr="00156923">
        <w:rPr>
          <w:rFonts w:eastAsia="Times New Roman"/>
          <w:b/>
          <w:bCs/>
        </w:rPr>
        <w:t>Chair</w:t>
      </w:r>
      <w:r w:rsidR="008952D1" w:rsidRPr="00156923">
        <w:rPr>
          <w:rFonts w:eastAsia="Times New Roman"/>
          <w:b/>
          <w:bCs/>
        </w:rPr>
        <w:t>/Director</w:t>
      </w:r>
      <w:r w:rsidRPr="00156923">
        <w:rPr>
          <w:rFonts w:eastAsia="Times New Roman"/>
          <w:b/>
          <w:bCs/>
        </w:rPr>
        <w:t xml:space="preserve"> extends offer.</w:t>
      </w:r>
      <w:r w:rsidR="003C2C29" w:rsidRPr="00156923">
        <w:rPr>
          <w:rFonts w:eastAsia="Times New Roman"/>
        </w:rPr>
        <w:t> </w:t>
      </w:r>
      <w:r w:rsidR="00C81D75" w:rsidRPr="00156923">
        <w:rPr>
          <w:rFonts w:eastAsia="Times New Roman"/>
        </w:rPr>
        <w:t xml:space="preserve">If approved by the provost, </w:t>
      </w:r>
      <w:r w:rsidR="003C2C29" w:rsidRPr="00156923">
        <w:rPr>
          <w:rFonts w:eastAsia="Times New Roman"/>
        </w:rPr>
        <w:t xml:space="preserve">the chair </w:t>
      </w:r>
      <w:r w:rsidR="00156923" w:rsidRPr="00156923">
        <w:rPr>
          <w:rFonts w:eastAsia="Times New Roman"/>
        </w:rPr>
        <w:t xml:space="preserve">collaborates with the dean or designee on </w:t>
      </w:r>
      <w:r w:rsidRPr="00156923">
        <w:rPr>
          <w:rFonts w:eastAsia="Times New Roman"/>
        </w:rPr>
        <w:t>a formal written offe</w:t>
      </w:r>
      <w:r w:rsidR="00156923" w:rsidRPr="00156923">
        <w:rPr>
          <w:rFonts w:eastAsia="Times New Roman"/>
        </w:rPr>
        <w:t xml:space="preserve">r. </w:t>
      </w:r>
      <w:r w:rsidRPr="00156923">
        <w:rPr>
          <w:rFonts w:eastAsia="Times New Roman"/>
        </w:rPr>
        <w:t>The offer letter should outline all terms approved by the provost</w:t>
      </w:r>
      <w:r w:rsidR="00F9097A" w:rsidRPr="00156923">
        <w:rPr>
          <w:rFonts w:eastAsia="Times New Roman"/>
        </w:rPr>
        <w:t xml:space="preserve">. </w:t>
      </w:r>
      <w:r w:rsidR="00C81D75" w:rsidRPr="00156923">
        <w:rPr>
          <w:rFonts w:eastAsia="Times New Roman"/>
        </w:rPr>
        <w:t xml:space="preserve">The letter template </w:t>
      </w:r>
      <w:r w:rsidRPr="00156923">
        <w:rPr>
          <w:rFonts w:eastAsia="Times New Roman"/>
        </w:rPr>
        <w:t xml:space="preserve">is provided below. </w:t>
      </w:r>
      <w:r w:rsidR="00A94DF1" w:rsidRPr="00156923">
        <w:rPr>
          <w:rFonts w:eastAsia="Times New Roman"/>
        </w:rPr>
        <w:t xml:space="preserve"> </w:t>
      </w:r>
    </w:p>
    <w:p w14:paraId="653A871B" w14:textId="77777777" w:rsidR="00156923" w:rsidRPr="00A94DF1" w:rsidRDefault="00156923" w:rsidP="00156923">
      <w:pPr>
        <w:contextualSpacing/>
      </w:pPr>
    </w:p>
    <w:p w14:paraId="32BE5EEF" w14:textId="1834AE11" w:rsidR="00D029A1" w:rsidRPr="00A94DF1" w:rsidRDefault="00D029A1" w:rsidP="00A94DF1">
      <w:pPr>
        <w:numPr>
          <w:ilvl w:val="0"/>
          <w:numId w:val="1"/>
        </w:numPr>
        <w:tabs>
          <w:tab w:val="clear" w:pos="720"/>
          <w:tab w:val="num" w:pos="270"/>
        </w:tabs>
        <w:ind w:left="0" w:firstLine="0"/>
        <w:contextualSpacing/>
        <w:rPr>
          <w:rFonts w:eastAsia="Times New Roman"/>
        </w:rPr>
      </w:pPr>
      <w:r w:rsidRPr="00A94DF1">
        <w:rPr>
          <w:rFonts w:eastAsia="Times New Roman"/>
          <w:b/>
          <w:bCs/>
        </w:rPr>
        <w:t>Faculty member responds to offer.</w:t>
      </w:r>
      <w:r w:rsidRPr="00A94DF1">
        <w:rPr>
          <w:rFonts w:eastAsia="Times New Roman"/>
        </w:rPr>
        <w:t xml:space="preserve"> If the faculty member accepts the terms, </w:t>
      </w:r>
      <w:r w:rsidR="00156923">
        <w:rPr>
          <w:rFonts w:eastAsia="Times New Roman"/>
        </w:rPr>
        <w:t>they</w:t>
      </w:r>
      <w:r w:rsidRPr="00A94DF1">
        <w:rPr>
          <w:rFonts w:eastAsia="Times New Roman"/>
        </w:rPr>
        <w:t xml:space="preserve"> should sign the offer letter and return it to the chair by the deadline date. </w:t>
      </w:r>
      <w:r w:rsidR="00A94DF1" w:rsidRPr="00A94DF1">
        <w:rPr>
          <w:rFonts w:eastAsia="Times New Roman"/>
        </w:rPr>
        <w:t xml:space="preserve"> </w:t>
      </w:r>
      <w:r w:rsidRPr="00A94DF1">
        <w:rPr>
          <w:rFonts w:eastAsia="Times New Roman"/>
        </w:rPr>
        <w:t xml:space="preserve">If the faculty member does not accept the offer, </w:t>
      </w:r>
      <w:r w:rsidR="00DC58F3">
        <w:rPr>
          <w:rFonts w:eastAsia="Times New Roman"/>
        </w:rPr>
        <w:t>they</w:t>
      </w:r>
      <w:r w:rsidRPr="00A94DF1">
        <w:rPr>
          <w:rFonts w:eastAsia="Times New Roman"/>
        </w:rPr>
        <w:t xml:space="preserve"> should inform the chair in writing of </w:t>
      </w:r>
      <w:r w:rsidR="00F9097A">
        <w:rPr>
          <w:rFonts w:eastAsia="Times New Roman"/>
        </w:rPr>
        <w:t>their decision</w:t>
      </w:r>
      <w:r w:rsidRPr="00A94DF1">
        <w:rPr>
          <w:rFonts w:eastAsia="Times New Roman"/>
        </w:rPr>
        <w:t xml:space="preserve">. </w:t>
      </w:r>
      <w:r w:rsidR="00A94DF1" w:rsidRPr="00A94DF1">
        <w:rPr>
          <w:rFonts w:eastAsia="Times New Roman"/>
        </w:rPr>
        <w:t xml:space="preserve"> </w:t>
      </w:r>
      <w:r w:rsidRPr="00A94DF1">
        <w:rPr>
          <w:rFonts w:eastAsia="Times New Roman"/>
        </w:rPr>
        <w:t>The chair should send the response to the dean, associate provost</w:t>
      </w:r>
      <w:r w:rsidR="00920A35">
        <w:rPr>
          <w:rFonts w:eastAsia="Times New Roman"/>
        </w:rPr>
        <w:t>,</w:t>
      </w:r>
      <w:r w:rsidR="00AF219A" w:rsidRPr="00A94DF1">
        <w:rPr>
          <w:rFonts w:eastAsia="Times New Roman"/>
        </w:rPr>
        <w:t xml:space="preserve"> and </w:t>
      </w:r>
      <w:r w:rsidR="00F9097A">
        <w:rPr>
          <w:rFonts w:eastAsia="Times New Roman"/>
        </w:rPr>
        <w:t>director, academic budget</w:t>
      </w:r>
      <w:r w:rsidR="00A82534">
        <w:rPr>
          <w:rFonts w:eastAsia="Times New Roman"/>
        </w:rPr>
        <w:t>s</w:t>
      </w:r>
      <w:r w:rsidRPr="00A94DF1">
        <w:rPr>
          <w:rFonts w:eastAsia="Times New Roman"/>
        </w:rPr>
        <w:t xml:space="preserve">. </w:t>
      </w:r>
    </w:p>
    <w:p w14:paraId="07EF89C4" w14:textId="77777777" w:rsidR="00A94DF1" w:rsidRPr="00A94DF1" w:rsidRDefault="00A94DF1" w:rsidP="00A94DF1">
      <w:pPr>
        <w:contextualSpacing/>
        <w:rPr>
          <w:rFonts w:eastAsia="Times New Roman"/>
        </w:rPr>
      </w:pPr>
    </w:p>
    <w:p w14:paraId="53C0139E" w14:textId="3B4E7390" w:rsidR="00C11C2C" w:rsidRPr="00A94DF1" w:rsidRDefault="005E4A4B" w:rsidP="00A94DF1">
      <w:pPr>
        <w:numPr>
          <w:ilvl w:val="0"/>
          <w:numId w:val="1"/>
        </w:numPr>
        <w:tabs>
          <w:tab w:val="clear" w:pos="720"/>
          <w:tab w:val="num" w:pos="270"/>
        </w:tabs>
        <w:ind w:left="0" w:firstLine="0"/>
        <w:contextualSpacing/>
        <w:rPr>
          <w:rFonts w:eastAsia="Times New Roman"/>
        </w:rPr>
      </w:pPr>
      <w:r w:rsidRPr="00A94DF1">
        <w:rPr>
          <w:rFonts w:eastAsia="Times New Roman"/>
          <w:b/>
          <w:bCs/>
        </w:rPr>
        <w:t>Budget analyst and department implement</w:t>
      </w:r>
      <w:r w:rsidR="00D029A1" w:rsidRPr="00A94DF1">
        <w:rPr>
          <w:rFonts w:eastAsia="Times New Roman"/>
          <w:b/>
          <w:bCs/>
        </w:rPr>
        <w:t xml:space="preserve"> terms</w:t>
      </w:r>
      <w:r w:rsidR="00230687" w:rsidRPr="00A94DF1">
        <w:rPr>
          <w:rFonts w:eastAsia="Times New Roman"/>
          <w:b/>
          <w:bCs/>
        </w:rPr>
        <w:t xml:space="preserve"> of the counter-offer</w:t>
      </w:r>
      <w:r w:rsidR="00D029A1" w:rsidRPr="00A94DF1">
        <w:rPr>
          <w:rFonts w:eastAsia="Times New Roman"/>
          <w:b/>
          <w:bCs/>
        </w:rPr>
        <w:t>.</w:t>
      </w:r>
      <w:r w:rsidR="00D029A1" w:rsidRPr="00A94DF1">
        <w:rPr>
          <w:rFonts w:eastAsia="Times New Roman"/>
        </w:rPr>
        <w:t> </w:t>
      </w:r>
      <w:r w:rsidR="00C81D75" w:rsidRPr="00A94DF1">
        <w:rPr>
          <w:rFonts w:eastAsia="Times New Roman"/>
        </w:rPr>
        <w:t xml:space="preserve">If accepted by the </w:t>
      </w:r>
      <w:r w:rsidR="00F64BEE" w:rsidRPr="00A94DF1">
        <w:rPr>
          <w:rFonts w:eastAsia="Times New Roman"/>
        </w:rPr>
        <w:t>faculty</w:t>
      </w:r>
      <w:r w:rsidR="00C81D75" w:rsidRPr="00A94DF1">
        <w:rPr>
          <w:rFonts w:eastAsia="Times New Roman"/>
        </w:rPr>
        <w:t xml:space="preserve"> member, t</w:t>
      </w:r>
      <w:r w:rsidRPr="00A94DF1">
        <w:rPr>
          <w:rFonts w:eastAsia="Times New Roman"/>
        </w:rPr>
        <w:t xml:space="preserve">he </w:t>
      </w:r>
      <w:r w:rsidR="00CD0B9E">
        <w:rPr>
          <w:rFonts w:eastAsia="Times New Roman"/>
        </w:rPr>
        <w:t>director, academic budget</w:t>
      </w:r>
      <w:r w:rsidR="00A82534">
        <w:rPr>
          <w:rFonts w:eastAsia="Times New Roman"/>
        </w:rPr>
        <w:t>s</w:t>
      </w:r>
      <w:r w:rsidRPr="00A94DF1">
        <w:rPr>
          <w:rFonts w:eastAsia="Times New Roman"/>
        </w:rPr>
        <w:t xml:space="preserve"> will move approved funding to the appropriate departmental account. </w:t>
      </w:r>
      <w:r w:rsidR="00A94DF1" w:rsidRPr="00A94DF1">
        <w:rPr>
          <w:rFonts w:eastAsia="Times New Roman"/>
        </w:rPr>
        <w:t xml:space="preserve"> </w:t>
      </w:r>
      <w:r w:rsidRPr="00A94DF1">
        <w:rPr>
          <w:rFonts w:eastAsia="Times New Roman"/>
        </w:rPr>
        <w:t>The chair/director will work with department staff to process the salary adjustment and implement other</w:t>
      </w:r>
      <w:r w:rsidR="00D029A1" w:rsidRPr="00A94DF1">
        <w:rPr>
          <w:rFonts w:eastAsia="Times New Roman"/>
        </w:rPr>
        <w:t xml:space="preserve"> </w:t>
      </w:r>
      <w:r w:rsidRPr="00A94DF1">
        <w:rPr>
          <w:rFonts w:eastAsia="Times New Roman"/>
        </w:rPr>
        <w:t>obli</w:t>
      </w:r>
      <w:r w:rsidR="00895D9A" w:rsidRPr="00A94DF1">
        <w:rPr>
          <w:rFonts w:eastAsia="Times New Roman"/>
        </w:rPr>
        <w:t xml:space="preserve">gations as stated in the signed </w:t>
      </w:r>
      <w:r w:rsidRPr="00A94DF1">
        <w:rPr>
          <w:rFonts w:eastAsia="Times New Roman"/>
        </w:rPr>
        <w:t xml:space="preserve">offer. </w:t>
      </w:r>
    </w:p>
    <w:p w14:paraId="7759AD33" w14:textId="77777777" w:rsidR="00A94DF1" w:rsidRPr="00A94DF1" w:rsidRDefault="00A94DF1" w:rsidP="00A94DF1">
      <w:pPr>
        <w:contextualSpacing/>
        <w:rPr>
          <w:rFonts w:eastAsia="Times New Roman"/>
        </w:rPr>
      </w:pPr>
    </w:p>
    <w:p w14:paraId="49DB1DDC" w14:textId="574FC78C" w:rsidR="00C11C2C" w:rsidRPr="00A94DF1" w:rsidRDefault="009D5B00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4DF1">
        <w:rPr>
          <w:rFonts w:ascii="Times New Roman" w:hAnsi="Times New Roman"/>
          <w:b/>
          <w:sz w:val="24"/>
          <w:szCs w:val="24"/>
        </w:rPr>
        <w:t>Issues</w:t>
      </w:r>
      <w:r w:rsidR="00C11C2C" w:rsidRPr="00A94DF1">
        <w:rPr>
          <w:rFonts w:ascii="Times New Roman" w:hAnsi="Times New Roman"/>
          <w:b/>
          <w:sz w:val="24"/>
          <w:szCs w:val="24"/>
        </w:rPr>
        <w:t xml:space="preserve"> to Consider</w:t>
      </w:r>
    </w:p>
    <w:p w14:paraId="417B4731" w14:textId="77777777" w:rsidR="00A407FB" w:rsidRPr="00A94DF1" w:rsidRDefault="00A407FB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61564CC" w14:textId="7D4DB5AF" w:rsidR="00C11C2C" w:rsidRPr="00A94DF1" w:rsidRDefault="00551380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>Please use the following questions to</w:t>
      </w:r>
      <w:r w:rsidR="006C0831" w:rsidRPr="00A94DF1">
        <w:rPr>
          <w:rFonts w:ascii="Times New Roman" w:hAnsi="Times New Roman"/>
          <w:sz w:val="24"/>
          <w:szCs w:val="24"/>
        </w:rPr>
        <w:t xml:space="preserve"> </w:t>
      </w:r>
      <w:r w:rsidRPr="00A94DF1">
        <w:rPr>
          <w:rFonts w:ascii="Times New Roman" w:hAnsi="Times New Roman"/>
          <w:sz w:val="24"/>
          <w:szCs w:val="24"/>
        </w:rPr>
        <w:t>prompt</w:t>
      </w:r>
      <w:r w:rsidR="006C0831" w:rsidRPr="00A94DF1">
        <w:rPr>
          <w:rFonts w:ascii="Times New Roman" w:hAnsi="Times New Roman"/>
          <w:sz w:val="24"/>
          <w:szCs w:val="24"/>
        </w:rPr>
        <w:t xml:space="preserve"> discussion about the</w:t>
      </w:r>
      <w:r w:rsidR="00C11C2C" w:rsidRPr="00A94DF1">
        <w:rPr>
          <w:rFonts w:ascii="Times New Roman" w:hAnsi="Times New Roman"/>
          <w:sz w:val="24"/>
          <w:szCs w:val="24"/>
        </w:rPr>
        <w:t xml:space="preserve"> unique circumstances and </w:t>
      </w:r>
      <w:r w:rsidRPr="00A94DF1">
        <w:rPr>
          <w:rFonts w:ascii="Times New Roman" w:hAnsi="Times New Roman"/>
          <w:sz w:val="24"/>
          <w:szCs w:val="24"/>
        </w:rPr>
        <w:t>challenges</w:t>
      </w:r>
      <w:r w:rsidR="00C11C2C" w:rsidRPr="00A94DF1">
        <w:rPr>
          <w:rFonts w:ascii="Times New Roman" w:hAnsi="Times New Roman"/>
          <w:sz w:val="24"/>
          <w:szCs w:val="24"/>
        </w:rPr>
        <w:t xml:space="preserve"> </w:t>
      </w:r>
      <w:r w:rsidR="00DC596F" w:rsidRPr="00A94DF1">
        <w:rPr>
          <w:rFonts w:ascii="Times New Roman" w:hAnsi="Times New Roman"/>
          <w:sz w:val="24"/>
          <w:szCs w:val="24"/>
        </w:rPr>
        <w:t>associated with salary</w:t>
      </w:r>
      <w:r w:rsidRPr="00A94DF1">
        <w:rPr>
          <w:rFonts w:ascii="Times New Roman" w:hAnsi="Times New Roman"/>
          <w:sz w:val="24"/>
          <w:szCs w:val="24"/>
        </w:rPr>
        <w:t>-based retention offers</w:t>
      </w:r>
      <w:r w:rsidR="00C11C2C" w:rsidRPr="00A94DF1">
        <w:rPr>
          <w:rFonts w:ascii="Times New Roman" w:hAnsi="Times New Roman"/>
          <w:sz w:val="24"/>
          <w:szCs w:val="24"/>
        </w:rPr>
        <w:t>.</w:t>
      </w:r>
      <w:r w:rsidR="00A94DF1" w:rsidRPr="00A94DF1">
        <w:rPr>
          <w:rFonts w:ascii="Times New Roman" w:hAnsi="Times New Roman"/>
          <w:sz w:val="24"/>
          <w:szCs w:val="24"/>
        </w:rPr>
        <w:t xml:space="preserve"> </w:t>
      </w:r>
      <w:r w:rsidR="00C11C2C" w:rsidRPr="00A94DF1">
        <w:rPr>
          <w:rFonts w:ascii="Times New Roman" w:hAnsi="Times New Roman"/>
          <w:sz w:val="24"/>
          <w:szCs w:val="24"/>
        </w:rPr>
        <w:t xml:space="preserve"> </w:t>
      </w:r>
      <w:r w:rsidR="006C0831" w:rsidRPr="00A94DF1">
        <w:rPr>
          <w:rFonts w:ascii="Times New Roman" w:hAnsi="Times New Roman"/>
          <w:sz w:val="24"/>
          <w:szCs w:val="24"/>
        </w:rPr>
        <w:t xml:space="preserve">These questions are for reference and do not need to be specifically addressed in recommendations by the department and college. </w:t>
      </w:r>
      <w:r w:rsidR="00C11C2C" w:rsidRPr="00A94DF1">
        <w:rPr>
          <w:rFonts w:ascii="Times New Roman" w:hAnsi="Times New Roman"/>
          <w:sz w:val="24"/>
          <w:szCs w:val="24"/>
        </w:rPr>
        <w:t xml:space="preserve"> </w:t>
      </w:r>
    </w:p>
    <w:p w14:paraId="2DC8EB2F" w14:textId="77777777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0FF33455" w14:textId="5B365022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>Record and Achievement</w:t>
      </w:r>
      <w:r w:rsidR="00AF219A" w:rsidRPr="00A94DF1">
        <w:rPr>
          <w:rFonts w:ascii="Times New Roman" w:hAnsi="Times New Roman"/>
          <w:sz w:val="24"/>
          <w:szCs w:val="24"/>
        </w:rPr>
        <w:t>:</w:t>
      </w:r>
    </w:p>
    <w:p w14:paraId="1C958B5A" w14:textId="77777777" w:rsidR="00AC0C74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Style w:val="s1"/>
          <w:rFonts w:ascii="Times New Roman" w:hAnsi="Times New Roman"/>
          <w:sz w:val="24"/>
          <w:szCs w:val="24"/>
        </w:rPr>
        <w:t xml:space="preserve">1) </w:t>
      </w:r>
      <w:r w:rsidR="00AC0C74" w:rsidRPr="00A94DF1">
        <w:rPr>
          <w:rFonts w:ascii="Times New Roman" w:hAnsi="Times New Roman"/>
          <w:sz w:val="24"/>
          <w:szCs w:val="24"/>
        </w:rPr>
        <w:t>Has the faculty member displayed a pattern of outstanding performance and above-average merit increases?</w:t>
      </w:r>
    </w:p>
    <w:p w14:paraId="76D934FE" w14:textId="77777777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Style w:val="s1"/>
          <w:rFonts w:ascii="Times New Roman" w:hAnsi="Times New Roman"/>
          <w:sz w:val="24"/>
          <w:szCs w:val="24"/>
        </w:rPr>
        <w:t xml:space="preserve">2) </w:t>
      </w:r>
      <w:r w:rsidRPr="00A94DF1">
        <w:rPr>
          <w:rFonts w:ascii="Times New Roman" w:hAnsi="Times New Roman"/>
          <w:sz w:val="24"/>
          <w:szCs w:val="24"/>
        </w:rPr>
        <w:t>Do the teaching, research, professional and service contributions of the faculty member</w:t>
      </w:r>
    </w:p>
    <w:p w14:paraId="05D2F85B" w14:textId="1B9EA0BF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 xml:space="preserve">promote </w:t>
      </w:r>
      <w:r w:rsidR="002F71D4">
        <w:rPr>
          <w:rFonts w:ascii="Times New Roman" w:hAnsi="Times New Roman"/>
          <w:sz w:val="24"/>
          <w:szCs w:val="24"/>
        </w:rPr>
        <w:t xml:space="preserve">and align with the </w:t>
      </w:r>
      <w:r w:rsidR="00D70DCE" w:rsidRPr="00A94DF1">
        <w:rPr>
          <w:rFonts w:ascii="Times New Roman" w:hAnsi="Times New Roman"/>
          <w:sz w:val="24"/>
          <w:szCs w:val="24"/>
        </w:rPr>
        <w:t>strategic goals</w:t>
      </w:r>
      <w:r w:rsidR="00F169A5">
        <w:rPr>
          <w:rFonts w:ascii="Times New Roman" w:hAnsi="Times New Roman"/>
          <w:sz w:val="24"/>
          <w:szCs w:val="24"/>
        </w:rPr>
        <w:t xml:space="preserve"> and initiatives</w:t>
      </w:r>
      <w:r w:rsidR="00D70DCE" w:rsidRPr="00A94DF1">
        <w:rPr>
          <w:rFonts w:ascii="Times New Roman" w:hAnsi="Times New Roman"/>
          <w:sz w:val="24"/>
          <w:szCs w:val="24"/>
        </w:rPr>
        <w:t xml:space="preserve"> of the </w:t>
      </w:r>
      <w:r w:rsidR="00F169A5">
        <w:rPr>
          <w:rFonts w:ascii="Times New Roman" w:hAnsi="Times New Roman"/>
          <w:sz w:val="24"/>
          <w:szCs w:val="24"/>
        </w:rPr>
        <w:t xml:space="preserve">department/school, college, and </w:t>
      </w:r>
      <w:r w:rsidR="00D70DCE" w:rsidRPr="00A94DF1">
        <w:rPr>
          <w:rFonts w:ascii="Times New Roman" w:hAnsi="Times New Roman"/>
          <w:sz w:val="24"/>
          <w:szCs w:val="24"/>
        </w:rPr>
        <w:t>university</w:t>
      </w:r>
      <w:r w:rsidRPr="00A94DF1">
        <w:rPr>
          <w:rFonts w:ascii="Times New Roman" w:hAnsi="Times New Roman"/>
          <w:sz w:val="24"/>
          <w:szCs w:val="24"/>
        </w:rPr>
        <w:t>?</w:t>
      </w:r>
    </w:p>
    <w:p w14:paraId="3AB73279" w14:textId="5E78BAD0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Style w:val="s1"/>
          <w:rFonts w:ascii="Times New Roman" w:hAnsi="Times New Roman"/>
          <w:sz w:val="24"/>
          <w:szCs w:val="24"/>
        </w:rPr>
        <w:lastRenderedPageBreak/>
        <w:t xml:space="preserve">3) </w:t>
      </w:r>
      <w:r w:rsidRPr="00A94DF1">
        <w:rPr>
          <w:rFonts w:ascii="Times New Roman" w:hAnsi="Times New Roman"/>
          <w:sz w:val="24"/>
          <w:szCs w:val="24"/>
        </w:rPr>
        <w:t xml:space="preserve">In fields </w:t>
      </w:r>
      <w:r w:rsidR="006C3E33">
        <w:rPr>
          <w:rFonts w:ascii="Times New Roman" w:hAnsi="Times New Roman"/>
          <w:sz w:val="24"/>
          <w:szCs w:val="24"/>
        </w:rPr>
        <w:t>for</w:t>
      </w:r>
      <w:r w:rsidRPr="00A94DF1">
        <w:rPr>
          <w:rFonts w:ascii="Times New Roman" w:hAnsi="Times New Roman"/>
          <w:sz w:val="24"/>
          <w:szCs w:val="24"/>
        </w:rPr>
        <w:t xml:space="preserve"> which outside research funding is the norm, does the faculty member </w:t>
      </w:r>
      <w:r w:rsidR="006C3E33">
        <w:rPr>
          <w:rFonts w:ascii="Times New Roman" w:hAnsi="Times New Roman"/>
          <w:sz w:val="24"/>
          <w:szCs w:val="24"/>
        </w:rPr>
        <w:t>generate</w:t>
      </w:r>
      <w:r w:rsidRPr="00A94DF1">
        <w:rPr>
          <w:rFonts w:ascii="Times New Roman" w:hAnsi="Times New Roman"/>
          <w:sz w:val="24"/>
          <w:szCs w:val="24"/>
        </w:rPr>
        <w:t xml:space="preserve"> enough</w:t>
      </w:r>
      <w:r w:rsidR="006C3E33">
        <w:rPr>
          <w:rFonts w:ascii="Times New Roman" w:hAnsi="Times New Roman"/>
          <w:sz w:val="24"/>
          <w:szCs w:val="24"/>
        </w:rPr>
        <w:t xml:space="preserve"> </w:t>
      </w:r>
      <w:r w:rsidRPr="00A94DF1">
        <w:rPr>
          <w:rFonts w:ascii="Times New Roman" w:hAnsi="Times New Roman"/>
          <w:sz w:val="24"/>
          <w:szCs w:val="24"/>
        </w:rPr>
        <w:t>money to support his/her research program?</w:t>
      </w:r>
    </w:p>
    <w:p w14:paraId="434578B8" w14:textId="77777777" w:rsidR="00AC0C74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Style w:val="s1"/>
          <w:rFonts w:ascii="Times New Roman" w:hAnsi="Times New Roman"/>
          <w:sz w:val="24"/>
          <w:szCs w:val="24"/>
        </w:rPr>
        <w:t xml:space="preserve">4) </w:t>
      </w:r>
      <w:r w:rsidR="00AC0C74" w:rsidRPr="00A94DF1">
        <w:rPr>
          <w:rFonts w:ascii="Times New Roman" w:hAnsi="Times New Roman"/>
          <w:sz w:val="24"/>
          <w:szCs w:val="24"/>
        </w:rPr>
        <w:t>Does the faculty member’s research program influence other research on campus (e.g.,</w:t>
      </w:r>
    </w:p>
    <w:p w14:paraId="211822F3" w14:textId="52CA18EF" w:rsidR="00C11C2C" w:rsidRPr="00A94DF1" w:rsidRDefault="00AC0C74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 xml:space="preserve">collaborations, </w:t>
      </w:r>
      <w:r w:rsidR="006C3E33">
        <w:rPr>
          <w:rFonts w:ascii="Times New Roman" w:hAnsi="Times New Roman"/>
          <w:sz w:val="24"/>
          <w:szCs w:val="24"/>
        </w:rPr>
        <w:t xml:space="preserve">student research, </w:t>
      </w:r>
      <w:r w:rsidRPr="00A94DF1">
        <w:rPr>
          <w:rFonts w:ascii="Times New Roman" w:hAnsi="Times New Roman"/>
          <w:sz w:val="24"/>
          <w:szCs w:val="24"/>
        </w:rPr>
        <w:t>interdisciplinary, and multidisciplinary research)?</w:t>
      </w:r>
    </w:p>
    <w:p w14:paraId="360199B2" w14:textId="20BE6853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Style w:val="s1"/>
          <w:rFonts w:ascii="Times New Roman" w:hAnsi="Times New Roman"/>
          <w:sz w:val="24"/>
          <w:szCs w:val="24"/>
        </w:rPr>
        <w:t xml:space="preserve">5) </w:t>
      </w:r>
      <w:r w:rsidRPr="00A94DF1">
        <w:rPr>
          <w:rFonts w:ascii="Times New Roman" w:hAnsi="Times New Roman"/>
          <w:sz w:val="24"/>
          <w:szCs w:val="24"/>
        </w:rPr>
        <w:t xml:space="preserve">How frequently does the faculty member entertain outside offers? </w:t>
      </w:r>
      <w:r w:rsidR="00551380" w:rsidRPr="00A94DF1">
        <w:rPr>
          <w:rFonts w:ascii="Times New Roman" w:hAnsi="Times New Roman"/>
          <w:sz w:val="24"/>
          <w:szCs w:val="24"/>
        </w:rPr>
        <w:t>Will a</w:t>
      </w:r>
      <w:r w:rsidRPr="00A94DF1">
        <w:rPr>
          <w:rFonts w:ascii="Times New Roman" w:hAnsi="Times New Roman"/>
          <w:sz w:val="24"/>
          <w:szCs w:val="24"/>
        </w:rPr>
        <w:t xml:space="preserve"> </w:t>
      </w:r>
      <w:r w:rsidR="00707806" w:rsidRPr="00A94DF1">
        <w:rPr>
          <w:rFonts w:ascii="Times New Roman" w:hAnsi="Times New Roman"/>
          <w:sz w:val="24"/>
          <w:szCs w:val="24"/>
        </w:rPr>
        <w:t>current</w:t>
      </w:r>
      <w:r w:rsidR="00F169A5">
        <w:rPr>
          <w:rFonts w:ascii="Times New Roman" w:hAnsi="Times New Roman"/>
          <w:sz w:val="24"/>
          <w:szCs w:val="24"/>
        </w:rPr>
        <w:t xml:space="preserve"> </w:t>
      </w:r>
      <w:r w:rsidR="00551380" w:rsidRPr="00A94DF1">
        <w:rPr>
          <w:rFonts w:ascii="Times New Roman" w:hAnsi="Times New Roman"/>
          <w:sz w:val="24"/>
          <w:szCs w:val="24"/>
        </w:rPr>
        <w:t xml:space="preserve">offer </w:t>
      </w:r>
      <w:r w:rsidR="00AF219A" w:rsidRPr="00A94DF1">
        <w:rPr>
          <w:rFonts w:ascii="Times New Roman" w:hAnsi="Times New Roman"/>
          <w:sz w:val="24"/>
          <w:szCs w:val="24"/>
        </w:rPr>
        <w:t>end a</w:t>
      </w:r>
      <w:r w:rsidRPr="00A94DF1">
        <w:rPr>
          <w:rFonts w:ascii="Times New Roman" w:hAnsi="Times New Roman"/>
          <w:sz w:val="24"/>
          <w:szCs w:val="24"/>
        </w:rPr>
        <w:t xml:space="preserve"> cycle of retention battles?</w:t>
      </w:r>
    </w:p>
    <w:p w14:paraId="76721E33" w14:textId="77777777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12FD70E2" w14:textId="4DAD081C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>Potential and Estimate of Loss</w:t>
      </w:r>
      <w:r w:rsidR="00AF219A" w:rsidRPr="00A94DF1">
        <w:rPr>
          <w:rFonts w:ascii="Times New Roman" w:hAnsi="Times New Roman"/>
          <w:sz w:val="24"/>
          <w:szCs w:val="24"/>
        </w:rPr>
        <w:t>:</w:t>
      </w:r>
    </w:p>
    <w:p w14:paraId="1FE04660" w14:textId="5A917C52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 xml:space="preserve">1) What does the faculty member’s scholarship contribute to the national standing of his/her discipline and to Texas State’s strengths? </w:t>
      </w:r>
      <w:r w:rsidR="00A94DF1" w:rsidRPr="00A94DF1">
        <w:rPr>
          <w:rFonts w:ascii="Times New Roman" w:hAnsi="Times New Roman"/>
          <w:sz w:val="24"/>
          <w:szCs w:val="24"/>
        </w:rPr>
        <w:t xml:space="preserve"> </w:t>
      </w:r>
      <w:r w:rsidRPr="00A94DF1">
        <w:rPr>
          <w:rFonts w:ascii="Times New Roman" w:hAnsi="Times New Roman"/>
          <w:sz w:val="24"/>
          <w:szCs w:val="24"/>
        </w:rPr>
        <w:t>Is he or she the only person on campus in the field?</w:t>
      </w:r>
    </w:p>
    <w:p w14:paraId="79F89428" w14:textId="2E2B7519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>2) How do you estimate the faculty member’s potential in terms of research, teaching, and leadership?</w:t>
      </w:r>
    </w:p>
    <w:p w14:paraId="5058C714" w14:textId="19587082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>3) Does the faculty member meet the standards of “collegiality” set</w:t>
      </w:r>
      <w:r w:rsidR="003C69CC" w:rsidRPr="00A94DF1">
        <w:rPr>
          <w:rFonts w:ascii="Times New Roman" w:hAnsi="Times New Roman"/>
          <w:sz w:val="24"/>
          <w:szCs w:val="24"/>
        </w:rPr>
        <w:t xml:space="preserve"> forth in the </w:t>
      </w:r>
      <w:hyperlink r:id="rId8" w:history="1">
        <w:r w:rsidR="003C69CC" w:rsidRPr="00A94DF1">
          <w:rPr>
            <w:rStyle w:val="Hyperlink"/>
            <w:rFonts w:ascii="Times New Roman" w:hAnsi="Times New Roman"/>
            <w:sz w:val="24"/>
            <w:szCs w:val="24"/>
          </w:rPr>
          <w:t xml:space="preserve">AAUP Statement on Professional </w:t>
        </w:r>
        <w:r w:rsidRPr="00A94DF1">
          <w:rPr>
            <w:rStyle w:val="Hyperlink"/>
            <w:rFonts w:ascii="Times New Roman" w:hAnsi="Times New Roman"/>
            <w:sz w:val="24"/>
            <w:szCs w:val="24"/>
          </w:rPr>
          <w:t>Ethics</w:t>
        </w:r>
      </w:hyperlink>
      <w:r w:rsidRPr="00A94DF1">
        <w:rPr>
          <w:rFonts w:ascii="Times New Roman" w:hAnsi="Times New Roman"/>
          <w:sz w:val="24"/>
          <w:szCs w:val="24"/>
        </w:rPr>
        <w:t>?</w:t>
      </w:r>
    </w:p>
    <w:p w14:paraId="78DA308A" w14:textId="77777777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65851C03" w14:textId="7D1CB541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>Analysis of Competing Offer</w:t>
      </w:r>
      <w:r w:rsidR="00545879" w:rsidRPr="00A94DF1">
        <w:rPr>
          <w:rFonts w:ascii="Times New Roman" w:hAnsi="Times New Roman"/>
          <w:sz w:val="24"/>
          <w:szCs w:val="24"/>
        </w:rPr>
        <w:t>:</w:t>
      </w:r>
    </w:p>
    <w:p w14:paraId="3E907EEC" w14:textId="1A5B2DAF" w:rsidR="00C11C2C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 xml:space="preserve">1) Is the offer from a peer or aspirant institution? </w:t>
      </w:r>
      <w:r w:rsidR="00A94DF1" w:rsidRPr="00A94DF1">
        <w:rPr>
          <w:rFonts w:ascii="Times New Roman" w:hAnsi="Times New Roman"/>
          <w:sz w:val="24"/>
          <w:szCs w:val="24"/>
        </w:rPr>
        <w:t xml:space="preserve"> </w:t>
      </w:r>
      <w:r w:rsidRPr="00A94DF1">
        <w:rPr>
          <w:rFonts w:ascii="Times New Roman" w:hAnsi="Times New Roman"/>
          <w:sz w:val="24"/>
          <w:szCs w:val="24"/>
        </w:rPr>
        <w:t xml:space="preserve">If not, what are the grounds for responding? </w:t>
      </w:r>
    </w:p>
    <w:p w14:paraId="3A6BB5B8" w14:textId="18E78408" w:rsidR="009835F5" w:rsidRPr="00A94DF1" w:rsidRDefault="009835F5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Is the offer for a comparable position? If not, what are the grounds for responding? </w:t>
      </w:r>
    </w:p>
    <w:p w14:paraId="486209C9" w14:textId="27C25772" w:rsidR="00C11C2C" w:rsidRPr="00A94DF1" w:rsidRDefault="009835F5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11C2C" w:rsidRPr="00A94DF1">
        <w:rPr>
          <w:rFonts w:ascii="Times New Roman" w:hAnsi="Times New Roman"/>
          <w:sz w:val="24"/>
          <w:szCs w:val="24"/>
        </w:rPr>
        <w:t>) Does the salary offer include a stipend or the equivalent for the administrative function? Is the salary calculated</w:t>
      </w:r>
      <w:r w:rsidR="003C69CC" w:rsidRPr="00A94DF1">
        <w:rPr>
          <w:rFonts w:ascii="Times New Roman" w:hAnsi="Times New Roman"/>
          <w:sz w:val="24"/>
          <w:szCs w:val="24"/>
        </w:rPr>
        <w:t xml:space="preserve"> over </w:t>
      </w:r>
      <w:r w:rsidR="00C11C2C" w:rsidRPr="00A94DF1">
        <w:rPr>
          <w:rFonts w:ascii="Times New Roman" w:hAnsi="Times New Roman"/>
          <w:sz w:val="24"/>
          <w:szCs w:val="24"/>
        </w:rPr>
        <w:t xml:space="preserve">9 </w:t>
      </w:r>
      <w:r w:rsidR="003C69CC" w:rsidRPr="00A94DF1">
        <w:rPr>
          <w:rFonts w:ascii="Times New Roman" w:hAnsi="Times New Roman"/>
          <w:sz w:val="24"/>
          <w:szCs w:val="24"/>
        </w:rPr>
        <w:t xml:space="preserve">or 12 </w:t>
      </w:r>
      <w:r w:rsidR="00C11C2C" w:rsidRPr="00A94DF1">
        <w:rPr>
          <w:rFonts w:ascii="Times New Roman" w:hAnsi="Times New Roman"/>
          <w:sz w:val="24"/>
          <w:szCs w:val="24"/>
        </w:rPr>
        <w:t xml:space="preserve">months? </w:t>
      </w:r>
    </w:p>
    <w:p w14:paraId="741E4CFE" w14:textId="1CD1861B" w:rsidR="00C11C2C" w:rsidRPr="00A94DF1" w:rsidRDefault="009835F5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11C2C" w:rsidRPr="00A94DF1">
        <w:rPr>
          <w:rFonts w:ascii="Times New Roman" w:hAnsi="Times New Roman"/>
          <w:sz w:val="24"/>
          <w:szCs w:val="24"/>
        </w:rPr>
        <w:t xml:space="preserve">) How does the cost of living compare at the other institution? </w:t>
      </w:r>
    </w:p>
    <w:p w14:paraId="497C9878" w14:textId="626FD35F" w:rsidR="00C11C2C" w:rsidRDefault="009835F5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11C2C" w:rsidRPr="00A94DF1">
        <w:rPr>
          <w:rFonts w:ascii="Times New Roman" w:hAnsi="Times New Roman"/>
          <w:sz w:val="24"/>
          <w:szCs w:val="24"/>
        </w:rPr>
        <w:t xml:space="preserve">) Are there spousal or partner consequences for Texas State? </w:t>
      </w:r>
      <w:r w:rsidR="00A94DF1" w:rsidRPr="00A94DF1">
        <w:rPr>
          <w:rFonts w:ascii="Times New Roman" w:hAnsi="Times New Roman"/>
          <w:sz w:val="24"/>
          <w:szCs w:val="24"/>
        </w:rPr>
        <w:t xml:space="preserve"> </w:t>
      </w:r>
      <w:r w:rsidR="00C11C2C" w:rsidRPr="00A94DF1">
        <w:rPr>
          <w:rFonts w:ascii="Times New Roman" w:hAnsi="Times New Roman"/>
          <w:sz w:val="24"/>
          <w:szCs w:val="24"/>
        </w:rPr>
        <w:t xml:space="preserve">For example, will the loss of the faculty member entail the loss of a faculty/staff member in another unit? </w:t>
      </w:r>
    </w:p>
    <w:p w14:paraId="0978C325" w14:textId="2C047B0D" w:rsidR="004A04B7" w:rsidRPr="00A94DF1" w:rsidRDefault="004A04B7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How will a proposed salary adjustment affect the salary structure in the academic unit? </w:t>
      </w:r>
    </w:p>
    <w:p w14:paraId="5EEAE456" w14:textId="77777777" w:rsidR="002F71D4" w:rsidRDefault="002F71D4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4E7B9F9C" w14:textId="77777777" w:rsidR="002F71D4" w:rsidRPr="00A94DF1" w:rsidRDefault="002F71D4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580A9EF2" w14:textId="029282B4" w:rsidR="00C11C2C" w:rsidRPr="00A94DF1" w:rsidRDefault="00481FA9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4DF1">
        <w:rPr>
          <w:rFonts w:ascii="Times New Roman" w:hAnsi="Times New Roman"/>
          <w:b/>
          <w:sz w:val="24"/>
          <w:szCs w:val="24"/>
        </w:rPr>
        <w:t xml:space="preserve">Offer </w:t>
      </w:r>
      <w:r w:rsidR="00C11C2C" w:rsidRPr="00A94DF1">
        <w:rPr>
          <w:rFonts w:ascii="Times New Roman" w:hAnsi="Times New Roman"/>
          <w:b/>
          <w:sz w:val="24"/>
          <w:szCs w:val="24"/>
        </w:rPr>
        <w:t>Letter</w:t>
      </w:r>
      <w:r w:rsidR="002D31C0" w:rsidRPr="00A94DF1">
        <w:rPr>
          <w:rFonts w:ascii="Times New Roman" w:hAnsi="Times New Roman"/>
          <w:b/>
          <w:sz w:val="24"/>
          <w:szCs w:val="24"/>
        </w:rPr>
        <w:t xml:space="preserve"> Template</w:t>
      </w:r>
    </w:p>
    <w:p w14:paraId="19C45717" w14:textId="77777777" w:rsidR="00C11C2C" w:rsidRPr="00A94DF1" w:rsidRDefault="00C11C2C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2B407552" w14:textId="05F9C037" w:rsidR="00230687" w:rsidRPr="00A94DF1" w:rsidRDefault="00230687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  <w:r w:rsidRPr="00A94DF1">
        <w:rPr>
          <w:rFonts w:ascii="Times New Roman" w:hAnsi="Times New Roman"/>
          <w:sz w:val="24"/>
          <w:szCs w:val="24"/>
        </w:rPr>
        <w:t xml:space="preserve">Date </w:t>
      </w:r>
    </w:p>
    <w:p w14:paraId="62E1A813" w14:textId="77777777" w:rsidR="00230687" w:rsidRPr="00A94DF1" w:rsidRDefault="00230687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2F4FFCDD" w14:textId="5FA253CF" w:rsidR="004E65F4" w:rsidRPr="00A94DF1" w:rsidRDefault="00C11C2C" w:rsidP="00A94DF1">
      <w:pPr>
        <w:contextualSpacing/>
        <w:rPr>
          <w:rFonts w:eastAsia="Times New Roman"/>
        </w:rPr>
      </w:pPr>
      <w:r w:rsidRPr="00A94DF1">
        <w:rPr>
          <w:rFonts w:eastAsia="Times New Roman"/>
        </w:rPr>
        <w:t>Dear [Professor XXXX]:</w:t>
      </w:r>
      <w:r w:rsidRPr="00A94DF1">
        <w:rPr>
          <w:rFonts w:eastAsia="Times New Roman"/>
        </w:rPr>
        <w:br/>
      </w:r>
      <w:r w:rsidRPr="00A94DF1">
        <w:rPr>
          <w:rFonts w:eastAsia="Times New Roman"/>
        </w:rPr>
        <w:br/>
      </w:r>
      <w:r w:rsidR="004E65F4" w:rsidRPr="00A94DF1">
        <w:rPr>
          <w:rFonts w:eastAsia="Times New Roman"/>
        </w:rPr>
        <w:t xml:space="preserve">In recognition of your </w:t>
      </w:r>
      <w:r w:rsidR="00082A98">
        <w:rPr>
          <w:rFonts w:eastAsia="Times New Roman"/>
        </w:rPr>
        <w:t xml:space="preserve">contributions and value </w:t>
      </w:r>
      <w:r w:rsidR="004E65F4" w:rsidRPr="00A94DF1">
        <w:rPr>
          <w:rFonts w:eastAsia="Times New Roman"/>
        </w:rPr>
        <w:t xml:space="preserve">to Texas State </w:t>
      </w:r>
      <w:r w:rsidR="00560415" w:rsidRPr="00A94DF1">
        <w:rPr>
          <w:rFonts w:eastAsia="Times New Roman"/>
        </w:rPr>
        <w:t>University</w:t>
      </w:r>
      <w:r w:rsidR="004E65F4" w:rsidRPr="00A94DF1">
        <w:rPr>
          <w:rFonts w:eastAsia="Times New Roman"/>
        </w:rPr>
        <w:t xml:space="preserve">, the Provost has authorized me to make the following offer to you.  </w:t>
      </w:r>
      <w:r w:rsidRPr="00A94DF1">
        <w:rPr>
          <w:rFonts w:eastAsia="Times New Roman"/>
        </w:rPr>
        <w:t xml:space="preserve">Beginning [September 1, 20XX], your 9-month academic salary will be [$XX,XXX]. </w:t>
      </w:r>
      <w:r w:rsidR="00AD52D4" w:rsidRPr="00A94DF1">
        <w:rPr>
          <w:rFonts w:eastAsia="Times New Roman"/>
        </w:rPr>
        <w:t xml:space="preserve"> </w:t>
      </w:r>
      <w:r w:rsidRPr="00A94DF1">
        <w:rPr>
          <w:rFonts w:eastAsia="Times New Roman"/>
        </w:rPr>
        <w:t xml:space="preserve">In addition, you will be provided with </w:t>
      </w:r>
      <w:r w:rsidRPr="00A94DF1">
        <w:rPr>
          <w:rFonts w:eastAsia="Times New Roman"/>
          <w:iCs/>
        </w:rPr>
        <w:t xml:space="preserve">[list </w:t>
      </w:r>
      <w:r w:rsidR="005D4914" w:rsidRPr="00A94DF1">
        <w:rPr>
          <w:rFonts w:eastAsia="Times New Roman"/>
          <w:iCs/>
        </w:rPr>
        <w:t xml:space="preserve">any </w:t>
      </w:r>
      <w:r w:rsidRPr="00A94DF1">
        <w:rPr>
          <w:rFonts w:eastAsia="Times New Roman"/>
          <w:iCs/>
        </w:rPr>
        <w:t xml:space="preserve">additional commitments and terms </w:t>
      </w:r>
      <w:r w:rsidR="00AF219A" w:rsidRPr="00A94DF1">
        <w:rPr>
          <w:rFonts w:eastAsia="Times New Roman"/>
          <w:iCs/>
        </w:rPr>
        <w:t>of commitments here].</w:t>
      </w:r>
    </w:p>
    <w:p w14:paraId="5612DB08" w14:textId="77777777" w:rsidR="00481FA9" w:rsidRPr="00A94DF1" w:rsidRDefault="00481FA9" w:rsidP="00A94DF1">
      <w:pPr>
        <w:contextualSpacing/>
        <w:rPr>
          <w:rFonts w:eastAsia="Times New Roman"/>
        </w:rPr>
      </w:pPr>
    </w:p>
    <w:p w14:paraId="2C69B30D" w14:textId="23315786" w:rsidR="00481FA9" w:rsidRPr="00A94DF1" w:rsidRDefault="00481FA9" w:rsidP="00A94DF1">
      <w:pPr>
        <w:contextualSpacing/>
        <w:rPr>
          <w:color w:val="000000"/>
        </w:rPr>
      </w:pPr>
      <w:r w:rsidRPr="00A94DF1">
        <w:rPr>
          <w:color w:val="000000"/>
        </w:rPr>
        <w:t xml:space="preserve">It is a condition of acceptance of this offer that you withdraw immediately from any searches at other institutions in which you are a candidate and that you remain </w:t>
      </w:r>
      <w:r w:rsidR="002F71D4">
        <w:rPr>
          <w:color w:val="000000"/>
        </w:rPr>
        <w:t xml:space="preserve">committed to Texas State University. </w:t>
      </w:r>
      <w:r w:rsidRPr="00A94DF1">
        <w:rPr>
          <w:color w:val="000000"/>
        </w:rPr>
        <w:t xml:space="preserve">  </w:t>
      </w:r>
    </w:p>
    <w:p w14:paraId="3C1C6084" w14:textId="736A9689" w:rsidR="005D4914" w:rsidRPr="00A94DF1" w:rsidRDefault="00AF219A" w:rsidP="00A94DF1">
      <w:pPr>
        <w:contextualSpacing/>
        <w:rPr>
          <w:rFonts w:eastAsia="Times New Roman"/>
        </w:rPr>
      </w:pPr>
      <w:r w:rsidRPr="00A94DF1">
        <w:rPr>
          <w:rFonts w:eastAsia="Times New Roman"/>
          <w:iCs/>
        </w:rPr>
        <w:br/>
      </w:r>
      <w:r w:rsidR="005D4914" w:rsidRPr="00A94DF1">
        <w:rPr>
          <w:rFonts w:eastAsia="Times New Roman"/>
        </w:rPr>
        <w:t>I sincerely hope this offer will convince you to stay at Texas State University</w:t>
      </w:r>
      <w:r w:rsidR="00082A98">
        <w:rPr>
          <w:rFonts w:eastAsia="Times New Roman"/>
        </w:rPr>
        <w:t xml:space="preserve"> and l</w:t>
      </w:r>
      <w:r w:rsidR="005D4914" w:rsidRPr="00A94DF1">
        <w:rPr>
          <w:rFonts w:eastAsia="Times New Roman"/>
        </w:rPr>
        <w:t>ook forward to receiving your written response to this offer by ___.</w:t>
      </w:r>
    </w:p>
    <w:p w14:paraId="11E57D16" w14:textId="4BB4365A" w:rsidR="0040013F" w:rsidRPr="00A94DF1" w:rsidRDefault="00C11C2C" w:rsidP="00A94DF1">
      <w:pPr>
        <w:contextualSpacing/>
        <w:rPr>
          <w:rFonts w:eastAsia="Times New Roman"/>
        </w:rPr>
      </w:pPr>
      <w:r w:rsidRPr="00A94DF1">
        <w:rPr>
          <w:rFonts w:eastAsia="Times New Roman"/>
          <w:iCs/>
        </w:rPr>
        <w:br/>
        <w:t>Sincerely,</w:t>
      </w:r>
      <w:r w:rsidRPr="00A94DF1">
        <w:rPr>
          <w:rFonts w:eastAsia="Times New Roman"/>
          <w:iCs/>
        </w:rPr>
        <w:br/>
      </w:r>
      <w:r w:rsidRPr="00A94DF1">
        <w:rPr>
          <w:rFonts w:eastAsia="Times New Roman"/>
          <w:iCs/>
        </w:rPr>
        <w:br/>
      </w:r>
      <w:r w:rsidRPr="00A94DF1">
        <w:rPr>
          <w:rFonts w:eastAsia="Times New Roman"/>
          <w:iCs/>
        </w:rPr>
        <w:lastRenderedPageBreak/>
        <w:t>[XXXX XXXX]</w:t>
      </w:r>
      <w:r w:rsidRPr="00A94DF1">
        <w:rPr>
          <w:rFonts w:eastAsia="Times New Roman"/>
          <w:iCs/>
        </w:rPr>
        <w:br/>
        <w:t>Department Chair</w:t>
      </w:r>
      <w:r w:rsidR="00D56CBF" w:rsidRPr="00A94DF1">
        <w:rPr>
          <w:rFonts w:eastAsia="Times New Roman"/>
          <w:iCs/>
        </w:rPr>
        <w:t>/School Director</w:t>
      </w:r>
      <w:r w:rsidRPr="00A94DF1">
        <w:rPr>
          <w:rFonts w:eastAsia="Times New Roman"/>
          <w:iCs/>
        </w:rPr>
        <w:br/>
      </w:r>
      <w:r w:rsidRPr="00A94DF1">
        <w:rPr>
          <w:rFonts w:eastAsia="Times New Roman"/>
          <w:iCs/>
        </w:rPr>
        <w:br/>
        <w:t xml:space="preserve">I accept the terms of the above offer, agree to decline </w:t>
      </w:r>
      <w:r w:rsidR="0072309E" w:rsidRPr="00A94DF1">
        <w:rPr>
          <w:rFonts w:eastAsia="Times New Roman"/>
          <w:iCs/>
        </w:rPr>
        <w:t xml:space="preserve">all current outside offers, </w:t>
      </w:r>
      <w:r w:rsidR="00545879" w:rsidRPr="00A94DF1">
        <w:rPr>
          <w:rFonts w:eastAsia="Times New Roman"/>
          <w:iCs/>
        </w:rPr>
        <w:t xml:space="preserve">and </w:t>
      </w:r>
      <w:r w:rsidRPr="00A94DF1">
        <w:rPr>
          <w:rFonts w:eastAsia="Times New Roman"/>
          <w:iCs/>
        </w:rPr>
        <w:t xml:space="preserve">will remain </w:t>
      </w:r>
      <w:r w:rsidR="002F71D4">
        <w:rPr>
          <w:rFonts w:eastAsia="Times New Roman"/>
          <w:iCs/>
        </w:rPr>
        <w:t xml:space="preserve">committed to </w:t>
      </w:r>
      <w:r w:rsidR="00D56CBF" w:rsidRPr="00A94DF1">
        <w:rPr>
          <w:rFonts w:eastAsia="Times New Roman"/>
          <w:iCs/>
        </w:rPr>
        <w:t>Texas State University</w:t>
      </w:r>
      <w:r w:rsidR="002F71D4">
        <w:rPr>
          <w:rFonts w:eastAsia="Times New Roman"/>
          <w:iCs/>
        </w:rPr>
        <w:t>.</w:t>
      </w:r>
      <w:r w:rsidR="00545879" w:rsidRPr="00A94DF1">
        <w:rPr>
          <w:rFonts w:eastAsia="Times New Roman"/>
        </w:rPr>
        <w:t xml:space="preserve"> </w:t>
      </w:r>
      <w:r w:rsidR="00AD52D4" w:rsidRPr="00A94DF1">
        <w:rPr>
          <w:rFonts w:eastAsia="Times New Roman"/>
        </w:rPr>
        <w:t xml:space="preserve"> </w:t>
      </w:r>
      <w:r w:rsidR="00D70DCE" w:rsidRPr="00A94DF1">
        <w:rPr>
          <w:rFonts w:eastAsia="Times New Roman"/>
        </w:rPr>
        <w:t xml:space="preserve">I understand that the salary named above </w:t>
      </w:r>
      <w:r w:rsidR="00AD52D4" w:rsidRPr="00A94DF1">
        <w:rPr>
          <w:rFonts w:eastAsia="Times New Roman"/>
        </w:rPr>
        <w:t xml:space="preserve">is inclusive of any salary adjustments that may be authorized by the university (e.g., merit, tenure, promotion, </w:t>
      </w:r>
      <w:proofErr w:type="spellStart"/>
      <w:r w:rsidR="00AD52D4" w:rsidRPr="00A94DF1">
        <w:rPr>
          <w:rFonts w:eastAsia="Times New Roman"/>
        </w:rPr>
        <w:t>etc</w:t>
      </w:r>
      <w:proofErr w:type="spellEnd"/>
      <w:r w:rsidR="00AD52D4" w:rsidRPr="00A94DF1">
        <w:rPr>
          <w:rFonts w:eastAsia="Times New Roman"/>
        </w:rPr>
        <w:t xml:space="preserve">…) for [September 1, 20XX].  </w:t>
      </w:r>
      <w:r w:rsidR="00545879" w:rsidRPr="00A94DF1">
        <w:rPr>
          <w:rFonts w:eastAsia="Times New Roman"/>
        </w:rPr>
        <w:t xml:space="preserve">I </w:t>
      </w:r>
      <w:r w:rsidR="0040013F" w:rsidRPr="00A94DF1">
        <w:rPr>
          <w:rFonts w:eastAsia="Times New Roman"/>
        </w:rPr>
        <w:t xml:space="preserve">understand </w:t>
      </w:r>
      <w:r w:rsidR="0072309E" w:rsidRPr="00A94DF1">
        <w:rPr>
          <w:rFonts w:eastAsia="Times New Roman"/>
        </w:rPr>
        <w:t>faculty are limited to</w:t>
      </w:r>
      <w:r w:rsidR="00545879" w:rsidRPr="00A94DF1">
        <w:rPr>
          <w:rFonts w:eastAsia="Times New Roman"/>
        </w:rPr>
        <w:t xml:space="preserve"> two such offers during </w:t>
      </w:r>
      <w:r w:rsidR="0072309E" w:rsidRPr="00A94DF1">
        <w:rPr>
          <w:rFonts w:eastAsia="Times New Roman"/>
        </w:rPr>
        <w:t>employment</w:t>
      </w:r>
      <w:r w:rsidR="00545879" w:rsidRPr="00A94DF1">
        <w:rPr>
          <w:rFonts w:eastAsia="Times New Roman"/>
        </w:rPr>
        <w:t xml:space="preserve"> at Texas State. </w:t>
      </w:r>
    </w:p>
    <w:p w14:paraId="0DEA2DA4" w14:textId="4483B30D" w:rsidR="0040013F" w:rsidRPr="00A94DF1" w:rsidRDefault="0040013F" w:rsidP="00A94DF1">
      <w:pPr>
        <w:contextualSpacing/>
        <w:rPr>
          <w:rFonts w:eastAsia="Times New Roman"/>
        </w:rPr>
      </w:pPr>
    </w:p>
    <w:p w14:paraId="0B78D4B0" w14:textId="77777777" w:rsidR="00AD52D4" w:rsidRPr="00A94DF1" w:rsidRDefault="00AD52D4" w:rsidP="00A94DF1">
      <w:pPr>
        <w:contextualSpacing/>
        <w:rPr>
          <w:rFonts w:eastAsia="Times New Roman"/>
        </w:rPr>
      </w:pPr>
    </w:p>
    <w:p w14:paraId="24541CA1" w14:textId="23C88D77" w:rsidR="00C11C2C" w:rsidRPr="00A94DF1" w:rsidRDefault="00C11C2C" w:rsidP="00A94DF1">
      <w:pPr>
        <w:contextualSpacing/>
        <w:rPr>
          <w:rFonts w:eastAsia="Times New Roman"/>
        </w:rPr>
      </w:pPr>
      <w:r w:rsidRPr="00A94DF1">
        <w:rPr>
          <w:rFonts w:eastAsia="Times New Roman"/>
        </w:rPr>
        <w:t>______</w:t>
      </w:r>
      <w:r w:rsidR="00AF219A" w:rsidRPr="00A94DF1">
        <w:rPr>
          <w:rFonts w:eastAsia="Times New Roman"/>
        </w:rPr>
        <w:t>_______________________________________</w:t>
      </w:r>
      <w:r w:rsidR="00AF219A" w:rsidRPr="00A94DF1">
        <w:rPr>
          <w:rFonts w:eastAsia="Times New Roman"/>
        </w:rPr>
        <w:br/>
        <w:t xml:space="preserve">[Professor </w:t>
      </w:r>
      <w:r w:rsidRPr="00A94DF1">
        <w:rPr>
          <w:rFonts w:eastAsia="Times New Roman"/>
        </w:rPr>
        <w:t xml:space="preserve">XXXX], Date </w:t>
      </w:r>
    </w:p>
    <w:p w14:paraId="5FE7CC32" w14:textId="77777777" w:rsidR="00A94DF1" w:rsidRPr="00A94DF1" w:rsidRDefault="00A94DF1" w:rsidP="00A94DF1">
      <w:pPr>
        <w:contextualSpacing/>
        <w:rPr>
          <w:rFonts w:eastAsia="Times New Roman"/>
        </w:rPr>
      </w:pPr>
    </w:p>
    <w:p w14:paraId="3559BA63" w14:textId="77777777" w:rsidR="002F71D4" w:rsidRDefault="002F71D4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0329B84" w14:textId="77777777" w:rsidR="002F71D4" w:rsidRDefault="002F71D4" w:rsidP="006C3E33">
      <w:pPr>
        <w:pStyle w:val="p1"/>
        <w:contextualSpacing/>
        <w:rPr>
          <w:rFonts w:ascii="Times New Roman" w:hAnsi="Times New Roman"/>
          <w:b/>
          <w:sz w:val="24"/>
          <w:szCs w:val="24"/>
        </w:rPr>
      </w:pPr>
    </w:p>
    <w:p w14:paraId="68AC9DE2" w14:textId="5DC88211" w:rsidR="0064182E" w:rsidRPr="00A94DF1" w:rsidRDefault="00D35624" w:rsidP="00A94DF1">
      <w:pPr>
        <w:pStyle w:val="p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4DF1">
        <w:rPr>
          <w:rFonts w:ascii="Times New Roman" w:hAnsi="Times New Roman"/>
          <w:b/>
          <w:sz w:val="24"/>
          <w:szCs w:val="24"/>
        </w:rPr>
        <w:t>Reasons for Faculty Turnover</w:t>
      </w:r>
    </w:p>
    <w:p w14:paraId="5911D580" w14:textId="77777777" w:rsidR="00D35624" w:rsidRPr="00A94DF1" w:rsidRDefault="00D35624" w:rsidP="00A94DF1">
      <w:pPr>
        <w:pStyle w:val="p1"/>
        <w:contextualSpacing/>
        <w:rPr>
          <w:rFonts w:ascii="Times New Roman" w:hAnsi="Times New Roman"/>
          <w:sz w:val="24"/>
          <w:szCs w:val="24"/>
        </w:rPr>
      </w:pPr>
    </w:p>
    <w:p w14:paraId="73C450BC" w14:textId="77777777" w:rsidR="00C93F19" w:rsidRDefault="00A94DF1" w:rsidP="00A94DF1">
      <w:pPr>
        <w:pStyle w:val="ListParagraph"/>
        <w:numPr>
          <w:ilvl w:val="0"/>
          <w:numId w:val="7"/>
        </w:numPr>
        <w:ind w:left="360"/>
        <w:rPr>
          <w:rFonts w:eastAsia="Times New Roman"/>
        </w:rPr>
      </w:pPr>
      <w:r w:rsidRPr="00A94DF1">
        <w:rPr>
          <w:rFonts w:eastAsia="Times New Roman"/>
        </w:rPr>
        <w:t>Better</w:t>
      </w:r>
      <w:r w:rsidR="00AF5AB6" w:rsidRPr="00A94DF1">
        <w:rPr>
          <w:rFonts w:eastAsia="Times New Roman"/>
          <w:bCs/>
        </w:rPr>
        <w:t xml:space="preserve"> opportunity</w:t>
      </w:r>
      <w:r w:rsidR="00D35624" w:rsidRPr="00A94DF1">
        <w:rPr>
          <w:rFonts w:eastAsia="Times New Roman"/>
        </w:rPr>
        <w:t xml:space="preserve"> - h</w:t>
      </w:r>
      <w:r w:rsidR="00AF5AB6" w:rsidRPr="00A94DF1">
        <w:rPr>
          <w:rFonts w:eastAsia="Times New Roman"/>
        </w:rPr>
        <w:t>igher salary, more resources</w:t>
      </w:r>
      <w:r w:rsidR="00D35624" w:rsidRPr="00A94DF1">
        <w:rPr>
          <w:rFonts w:eastAsia="Times New Roman"/>
        </w:rPr>
        <w:t>, m</w:t>
      </w:r>
      <w:r w:rsidR="00AF5AB6" w:rsidRPr="00A94DF1">
        <w:rPr>
          <w:rFonts w:eastAsia="Times New Roman"/>
        </w:rPr>
        <w:t>ore prest</w:t>
      </w:r>
      <w:r w:rsidR="00D35624" w:rsidRPr="00A94DF1">
        <w:rPr>
          <w:rFonts w:eastAsia="Times New Roman"/>
        </w:rPr>
        <w:t>igious department/</w:t>
      </w:r>
      <w:r w:rsidR="00F64BEE" w:rsidRPr="00A94DF1">
        <w:rPr>
          <w:rFonts w:eastAsia="Times New Roman"/>
        </w:rPr>
        <w:t>institution, administrative</w:t>
      </w:r>
      <w:r w:rsidR="00AF5AB6" w:rsidRPr="00A94DF1">
        <w:rPr>
          <w:rFonts w:eastAsia="Times New Roman"/>
        </w:rPr>
        <w:t xml:space="preserve"> appointment (e.g., dean)</w:t>
      </w:r>
      <w:r w:rsidR="00D35624" w:rsidRPr="00A94DF1">
        <w:rPr>
          <w:rFonts w:eastAsia="Times New Roman"/>
        </w:rPr>
        <w:t>, p</w:t>
      </w:r>
      <w:r w:rsidR="00AF5AB6" w:rsidRPr="00A94DF1">
        <w:rPr>
          <w:rFonts w:eastAsia="Times New Roman"/>
        </w:rPr>
        <w:t>osition outside academe</w:t>
      </w:r>
    </w:p>
    <w:p w14:paraId="57A6913B" w14:textId="77777777" w:rsidR="00C93F19" w:rsidRDefault="00A94DF1" w:rsidP="00A94DF1">
      <w:pPr>
        <w:pStyle w:val="ListParagraph"/>
        <w:numPr>
          <w:ilvl w:val="0"/>
          <w:numId w:val="7"/>
        </w:numPr>
        <w:ind w:left="360"/>
        <w:rPr>
          <w:rFonts w:eastAsia="Times New Roman"/>
        </w:rPr>
      </w:pPr>
      <w:r w:rsidRPr="00C93F19">
        <w:rPr>
          <w:rFonts w:eastAsia="Times New Roman"/>
        </w:rPr>
        <w:t>Location</w:t>
      </w:r>
      <w:r w:rsidR="00AF5AB6" w:rsidRPr="00C93F19">
        <w:rPr>
          <w:rFonts w:eastAsia="Times New Roman"/>
          <w:bCs/>
        </w:rPr>
        <w:t xml:space="preserve"> and family</w:t>
      </w:r>
      <w:r w:rsidR="00D35624" w:rsidRPr="00C93F19">
        <w:rPr>
          <w:rFonts w:eastAsia="Times New Roman"/>
        </w:rPr>
        <w:t xml:space="preserve"> - career opportunities for spouse/</w:t>
      </w:r>
      <w:r w:rsidR="00AF5AB6" w:rsidRPr="00C93F19">
        <w:rPr>
          <w:rFonts w:eastAsia="Times New Roman"/>
        </w:rPr>
        <w:t>partner</w:t>
      </w:r>
      <w:r w:rsidR="00D35624" w:rsidRPr="00C93F19">
        <w:rPr>
          <w:rFonts w:eastAsia="Times New Roman"/>
        </w:rPr>
        <w:t>, b</w:t>
      </w:r>
      <w:r w:rsidR="00AF5AB6" w:rsidRPr="00C93F19">
        <w:rPr>
          <w:rFonts w:eastAsia="Times New Roman"/>
        </w:rPr>
        <w:t xml:space="preserve">etter policies related to </w:t>
      </w:r>
      <w:r w:rsidR="00D35624" w:rsidRPr="00C93F19">
        <w:rPr>
          <w:rFonts w:eastAsia="Times New Roman"/>
        </w:rPr>
        <w:t>key benefits or family concerns, d</w:t>
      </w:r>
      <w:r w:rsidR="00AF5AB6" w:rsidRPr="00C93F19">
        <w:rPr>
          <w:rFonts w:eastAsia="Times New Roman"/>
        </w:rPr>
        <w:t>esirable geographic location</w:t>
      </w:r>
      <w:r w:rsidR="00D35624" w:rsidRPr="00C93F19">
        <w:rPr>
          <w:rFonts w:eastAsia="Times New Roman"/>
        </w:rPr>
        <w:t>, to be c</w:t>
      </w:r>
      <w:r w:rsidR="00AF5AB6" w:rsidRPr="00C93F19">
        <w:rPr>
          <w:rFonts w:eastAsia="Times New Roman"/>
        </w:rPr>
        <w:t>loser to family</w:t>
      </w:r>
    </w:p>
    <w:p w14:paraId="7929779A" w14:textId="77777777" w:rsidR="00C93F19" w:rsidRDefault="00A94DF1" w:rsidP="00A94DF1">
      <w:pPr>
        <w:pStyle w:val="ListParagraph"/>
        <w:numPr>
          <w:ilvl w:val="0"/>
          <w:numId w:val="7"/>
        </w:numPr>
        <w:ind w:left="360"/>
        <w:rPr>
          <w:rFonts w:eastAsia="Times New Roman"/>
        </w:rPr>
      </w:pPr>
      <w:r w:rsidRPr="00C93F19">
        <w:rPr>
          <w:rFonts w:eastAsia="Times New Roman"/>
        </w:rPr>
        <w:t>Work</w:t>
      </w:r>
      <w:r w:rsidR="00AF5AB6" w:rsidRPr="00C93F19">
        <w:rPr>
          <w:rFonts w:eastAsia="Times New Roman"/>
          <w:bCs/>
        </w:rPr>
        <w:t xml:space="preserve"> environment and fit</w:t>
      </w:r>
      <w:r w:rsidR="00D35624" w:rsidRPr="00C93F19">
        <w:rPr>
          <w:rFonts w:eastAsia="Times New Roman"/>
        </w:rPr>
        <w:t xml:space="preserve"> - better campus climate, i</w:t>
      </w:r>
      <w:r w:rsidR="00AF5AB6" w:rsidRPr="00C93F19">
        <w:rPr>
          <w:rFonts w:eastAsia="Times New Roman"/>
        </w:rPr>
        <w:t>ntellectual fit</w:t>
      </w:r>
      <w:r w:rsidR="00D35624" w:rsidRPr="00C93F19">
        <w:rPr>
          <w:rFonts w:eastAsia="Times New Roman"/>
        </w:rPr>
        <w:t>, l</w:t>
      </w:r>
      <w:r w:rsidR="00AF5AB6" w:rsidRPr="00C93F19">
        <w:rPr>
          <w:rFonts w:eastAsia="Times New Roman"/>
        </w:rPr>
        <w:t>ack of collegiality in unit</w:t>
      </w:r>
      <w:r w:rsidR="00D35624" w:rsidRPr="00C93F19">
        <w:rPr>
          <w:rFonts w:eastAsia="Times New Roman"/>
        </w:rPr>
        <w:t>, p</w:t>
      </w:r>
      <w:r w:rsidR="00AF5AB6" w:rsidRPr="00C93F19">
        <w:rPr>
          <w:rFonts w:eastAsia="Times New Roman"/>
        </w:rPr>
        <w:t>otential for better work-life balance in a different type of position</w:t>
      </w:r>
    </w:p>
    <w:p w14:paraId="6191EB7B" w14:textId="77777777" w:rsidR="009835F5" w:rsidRDefault="00A94DF1" w:rsidP="00A94DF1">
      <w:pPr>
        <w:pStyle w:val="ListParagraph"/>
        <w:numPr>
          <w:ilvl w:val="0"/>
          <w:numId w:val="7"/>
        </w:numPr>
        <w:ind w:left="360"/>
        <w:rPr>
          <w:rFonts w:eastAsia="Times New Roman"/>
        </w:rPr>
      </w:pPr>
      <w:r w:rsidRPr="00C93F19">
        <w:rPr>
          <w:rFonts w:eastAsia="Times New Roman"/>
        </w:rPr>
        <w:t>Retirement</w:t>
      </w:r>
      <w:r w:rsidR="00D35624" w:rsidRPr="00C93F19">
        <w:rPr>
          <w:rFonts w:eastAsia="Times New Roman"/>
        </w:rPr>
        <w:t xml:space="preserve"> - “n</w:t>
      </w:r>
      <w:r w:rsidR="00AF5AB6" w:rsidRPr="00C93F19">
        <w:rPr>
          <w:rFonts w:eastAsia="Times New Roman"/>
        </w:rPr>
        <w:t>atural” retirement</w:t>
      </w:r>
      <w:r w:rsidR="00D35624" w:rsidRPr="00C93F19">
        <w:rPr>
          <w:rFonts w:eastAsia="Times New Roman"/>
        </w:rPr>
        <w:t xml:space="preserve">, early retirement </w:t>
      </w:r>
      <w:r w:rsidR="00AF5AB6" w:rsidRPr="00C93F19">
        <w:rPr>
          <w:rFonts w:eastAsia="Times New Roman"/>
        </w:rPr>
        <w:t>for another position</w:t>
      </w:r>
      <w:r w:rsidR="00D35624" w:rsidRPr="00C93F19">
        <w:rPr>
          <w:rFonts w:eastAsia="Times New Roman"/>
        </w:rPr>
        <w:t>, n</w:t>
      </w:r>
      <w:r w:rsidR="00AF5AB6" w:rsidRPr="00C93F19">
        <w:rPr>
          <w:rFonts w:eastAsia="Times New Roman"/>
        </w:rPr>
        <w:t xml:space="preserve">egotiated exit for </w:t>
      </w:r>
      <w:proofErr w:type="gramStart"/>
      <w:r w:rsidR="00AF5AB6" w:rsidRPr="00C93F19">
        <w:rPr>
          <w:rFonts w:eastAsia="Times New Roman"/>
        </w:rPr>
        <w:t>misbehavior</w:t>
      </w:r>
      <w:proofErr w:type="gramEnd"/>
    </w:p>
    <w:p w14:paraId="24F1216D" w14:textId="26609070" w:rsidR="00AF5AB6" w:rsidRPr="00C93F19" w:rsidRDefault="00A94DF1" w:rsidP="00A94DF1">
      <w:pPr>
        <w:pStyle w:val="ListParagraph"/>
        <w:numPr>
          <w:ilvl w:val="0"/>
          <w:numId w:val="7"/>
        </w:numPr>
        <w:ind w:left="360"/>
        <w:rPr>
          <w:rFonts w:eastAsia="Times New Roman"/>
        </w:rPr>
      </w:pPr>
      <w:r w:rsidRPr="00C93F19">
        <w:rPr>
          <w:rFonts w:eastAsia="Times New Roman"/>
        </w:rPr>
        <w:t>Writing</w:t>
      </w:r>
      <w:r w:rsidR="00AF5AB6" w:rsidRPr="00C93F19">
        <w:rPr>
          <w:rFonts w:eastAsia="Times New Roman"/>
          <w:bCs/>
        </w:rPr>
        <w:t xml:space="preserve"> on the wall</w:t>
      </w:r>
      <w:r w:rsidR="00D35624" w:rsidRPr="00C93F19">
        <w:rPr>
          <w:rFonts w:eastAsia="Times New Roman"/>
        </w:rPr>
        <w:t xml:space="preserve"> - n</w:t>
      </w:r>
      <w:r w:rsidR="00AF5AB6" w:rsidRPr="00C93F19">
        <w:rPr>
          <w:rFonts w:eastAsia="Times New Roman"/>
        </w:rPr>
        <w:t>ot well suited to faculty career</w:t>
      </w:r>
      <w:r w:rsidR="00D35624" w:rsidRPr="00C93F19">
        <w:rPr>
          <w:rFonts w:eastAsia="Times New Roman"/>
        </w:rPr>
        <w:t>, p</w:t>
      </w:r>
      <w:r w:rsidR="00AF5AB6" w:rsidRPr="00C93F19">
        <w:rPr>
          <w:rFonts w:eastAsia="Times New Roman"/>
        </w:rPr>
        <w:t xml:space="preserve">oor likelihood of tenure, promotion, </w:t>
      </w:r>
      <w:r w:rsidR="00D35624" w:rsidRPr="00C93F19">
        <w:rPr>
          <w:rFonts w:eastAsia="Times New Roman"/>
        </w:rPr>
        <w:t xml:space="preserve">or </w:t>
      </w:r>
      <w:r w:rsidR="00AF5AB6" w:rsidRPr="00C93F19">
        <w:rPr>
          <w:rFonts w:eastAsia="Times New Roman"/>
        </w:rPr>
        <w:t>contract renewal</w:t>
      </w:r>
    </w:p>
    <w:p w14:paraId="5BAA2D3E" w14:textId="77777777" w:rsidR="00A04CFA" w:rsidRPr="00A94DF1" w:rsidRDefault="00A04CFA" w:rsidP="00A94DF1">
      <w:pPr>
        <w:contextualSpacing/>
        <w:rPr>
          <w:rFonts w:eastAsia="Times New Roman"/>
        </w:rPr>
      </w:pPr>
    </w:p>
    <w:p w14:paraId="48B6DB5B" w14:textId="2A0A041B" w:rsidR="00A04CFA" w:rsidRPr="00A94DF1" w:rsidRDefault="00A04CFA" w:rsidP="00A94DF1">
      <w:pPr>
        <w:contextualSpacing/>
        <w:rPr>
          <w:rFonts w:eastAsia="Times New Roman"/>
        </w:rPr>
      </w:pPr>
      <w:r w:rsidRPr="00A94DF1">
        <w:rPr>
          <w:rFonts w:eastAsia="Times New Roman"/>
        </w:rPr>
        <w:t xml:space="preserve">Source: O’Meara, K., </w:t>
      </w:r>
      <w:proofErr w:type="spellStart"/>
      <w:r w:rsidRPr="00A94DF1">
        <w:rPr>
          <w:rFonts w:eastAsia="Times New Roman"/>
        </w:rPr>
        <w:t>Lounder</w:t>
      </w:r>
      <w:proofErr w:type="spellEnd"/>
      <w:r w:rsidRPr="00A94DF1">
        <w:rPr>
          <w:rFonts w:eastAsia="Times New Roman"/>
        </w:rPr>
        <w:t xml:space="preserve">, A., &amp; Campbell, C. (2014). To Heaven or Hell: Sensemaking about why faculty leave. </w:t>
      </w:r>
      <w:r w:rsidRPr="00A94DF1">
        <w:rPr>
          <w:rFonts w:eastAsia="Times New Roman"/>
          <w:i/>
          <w:iCs/>
        </w:rPr>
        <w:t xml:space="preserve">Journal of Higher Education. </w:t>
      </w:r>
      <w:r w:rsidRPr="00A94DF1">
        <w:rPr>
          <w:rFonts w:eastAsia="Times New Roman"/>
        </w:rPr>
        <w:t>85 (5), 603-632</w:t>
      </w:r>
    </w:p>
    <w:p w14:paraId="6A7C2761" w14:textId="77777777" w:rsidR="00106EBA" w:rsidRPr="00A94DF1" w:rsidRDefault="00106EBA" w:rsidP="00A94DF1">
      <w:pPr>
        <w:contextualSpacing/>
      </w:pPr>
    </w:p>
    <w:p w14:paraId="45A62A94" w14:textId="77777777" w:rsidR="00313512" w:rsidRPr="00A94DF1" w:rsidRDefault="00313512" w:rsidP="00A94DF1">
      <w:pPr>
        <w:contextualSpacing/>
      </w:pPr>
    </w:p>
    <w:p w14:paraId="04D3222F" w14:textId="7A1D5896" w:rsidR="003879B6" w:rsidRPr="00A94DF1" w:rsidRDefault="006C0831" w:rsidP="00A94DF1">
      <w:pPr>
        <w:contextualSpacing/>
      </w:pPr>
      <w:r w:rsidRPr="00A94DF1">
        <w:t xml:space="preserve">Language and concepts included in these guidelines are based on: </w:t>
      </w:r>
    </w:p>
    <w:p w14:paraId="32D31840" w14:textId="77777777" w:rsidR="003879B6" w:rsidRPr="00A94DF1" w:rsidRDefault="003879B6" w:rsidP="00A94DF1">
      <w:pPr>
        <w:contextualSpacing/>
      </w:pPr>
    </w:p>
    <w:p w14:paraId="44BC1990" w14:textId="2109E0AD" w:rsidR="00156923" w:rsidRDefault="00DC5E57" w:rsidP="00A94DF1">
      <w:pPr>
        <w:contextualSpacing/>
      </w:pPr>
      <w:r w:rsidRPr="00A94DF1">
        <w:t>Purdue University, Office of the Provost</w:t>
      </w:r>
      <w:r w:rsidR="00156923">
        <w:t xml:space="preserve">, </w:t>
      </w:r>
      <w:hyperlink r:id="rId9" w:history="1">
        <w:r w:rsidR="00156923" w:rsidRPr="00156923">
          <w:rPr>
            <w:rStyle w:val="Hyperlink"/>
          </w:rPr>
          <w:t>Faculty Initiatives</w:t>
        </w:r>
      </w:hyperlink>
      <w:r w:rsidR="00156923">
        <w:t xml:space="preserve"> </w:t>
      </w:r>
    </w:p>
    <w:p w14:paraId="5F434496" w14:textId="77777777" w:rsidR="006C0831" w:rsidRPr="00A94DF1" w:rsidRDefault="006C0831" w:rsidP="00A94DF1">
      <w:pPr>
        <w:contextualSpacing/>
      </w:pPr>
    </w:p>
    <w:p w14:paraId="6FCC4504" w14:textId="275D440E" w:rsidR="003879B6" w:rsidRPr="00A94DF1" w:rsidRDefault="00313512" w:rsidP="00A94DF1">
      <w:pPr>
        <w:contextualSpacing/>
      </w:pPr>
      <w:r w:rsidRPr="00A94DF1">
        <w:t xml:space="preserve">University of Texas, </w:t>
      </w:r>
      <w:r w:rsidR="003879B6" w:rsidRPr="00A94DF1">
        <w:t>College of Liberal Arts</w:t>
      </w:r>
      <w:r w:rsidR="00BF04D6">
        <w:t xml:space="preserve">, </w:t>
      </w:r>
      <w:hyperlink r:id="rId10" w:history="1">
        <w:r w:rsidR="00BF04D6" w:rsidRPr="00BF04D6">
          <w:rPr>
            <w:rStyle w:val="Hyperlink"/>
          </w:rPr>
          <w:t>Faculty Retention</w:t>
        </w:r>
      </w:hyperlink>
      <w:r w:rsidR="00BF04D6">
        <w:t xml:space="preserve"> </w:t>
      </w:r>
    </w:p>
    <w:p w14:paraId="6F7D2CE1" w14:textId="77777777" w:rsidR="006C4895" w:rsidRPr="00A94DF1" w:rsidRDefault="006C4895" w:rsidP="00A94DF1">
      <w:pPr>
        <w:contextualSpacing/>
      </w:pPr>
    </w:p>
    <w:p w14:paraId="363B3814" w14:textId="0E07F983" w:rsidR="00313512" w:rsidRPr="00A94DF1" w:rsidRDefault="00313512" w:rsidP="00A94DF1">
      <w:pPr>
        <w:contextualSpacing/>
      </w:pPr>
      <w:r w:rsidRPr="00A94DF1">
        <w:t>University of Washington, College of Arts &amp; Sciences</w:t>
      </w:r>
      <w:r w:rsidR="00BF04D6">
        <w:t xml:space="preserve">, </w:t>
      </w:r>
      <w:hyperlink r:id="rId11" w:history="1">
        <w:r w:rsidR="00BF04D6" w:rsidRPr="00BF04D6">
          <w:rPr>
            <w:rStyle w:val="Hyperlink"/>
          </w:rPr>
          <w:t>Competitive and Pre-emptive Offers</w:t>
        </w:r>
      </w:hyperlink>
      <w:r w:rsidR="00BF04D6">
        <w:t xml:space="preserve"> </w:t>
      </w:r>
    </w:p>
    <w:p w14:paraId="46304B32" w14:textId="77777777" w:rsidR="00313512" w:rsidRPr="00A94DF1" w:rsidRDefault="00313512" w:rsidP="00A94DF1">
      <w:pPr>
        <w:contextualSpacing/>
      </w:pPr>
    </w:p>
    <w:p w14:paraId="4652984D" w14:textId="14882008" w:rsidR="005344B8" w:rsidRPr="00A94DF1" w:rsidRDefault="005344B8" w:rsidP="00A94DF1">
      <w:pPr>
        <w:contextualSpacing/>
        <w:jc w:val="right"/>
        <w:rPr>
          <w:i/>
        </w:rPr>
      </w:pPr>
      <w:r w:rsidRPr="00A94DF1">
        <w:rPr>
          <w:i/>
        </w:rPr>
        <w:t xml:space="preserve">Version </w:t>
      </w:r>
      <w:r w:rsidRPr="00A94DF1">
        <w:rPr>
          <w:i/>
        </w:rPr>
        <w:fldChar w:fldCharType="begin"/>
      </w:r>
      <w:r w:rsidRPr="00A94DF1">
        <w:rPr>
          <w:i/>
        </w:rPr>
        <w:instrText xml:space="preserve"> REVNUM  \# "0" \* Arabic  \* MERGEFORMAT </w:instrText>
      </w:r>
      <w:r w:rsidRPr="00A94DF1">
        <w:rPr>
          <w:i/>
        </w:rPr>
        <w:fldChar w:fldCharType="separate"/>
      </w:r>
      <w:r w:rsidRPr="00A94DF1">
        <w:rPr>
          <w:i/>
          <w:noProof/>
        </w:rPr>
        <w:t>2</w:t>
      </w:r>
      <w:r w:rsidRPr="00A94DF1">
        <w:rPr>
          <w:i/>
        </w:rPr>
        <w:fldChar w:fldCharType="end"/>
      </w:r>
      <w:r w:rsidRPr="00A94DF1">
        <w:rPr>
          <w:i/>
        </w:rPr>
        <w:t xml:space="preserve"> - </w:t>
      </w:r>
      <w:r w:rsidR="00213AFE" w:rsidRPr="00A94DF1">
        <w:rPr>
          <w:i/>
        </w:rPr>
        <w:fldChar w:fldCharType="begin"/>
      </w:r>
      <w:r w:rsidR="00213AFE" w:rsidRPr="00A94DF1">
        <w:rPr>
          <w:i/>
        </w:rPr>
        <w:instrText xml:space="preserve"> DATE  \@ "MMMM yyyy"  \* MERGEFORMAT </w:instrText>
      </w:r>
      <w:r w:rsidR="00213AFE" w:rsidRPr="00A94DF1">
        <w:rPr>
          <w:i/>
        </w:rPr>
        <w:fldChar w:fldCharType="separate"/>
      </w:r>
      <w:r w:rsidR="009835F5">
        <w:rPr>
          <w:i/>
          <w:noProof/>
        </w:rPr>
        <w:t>May 2023</w:t>
      </w:r>
      <w:r w:rsidR="00213AFE" w:rsidRPr="00A94DF1">
        <w:rPr>
          <w:i/>
        </w:rPr>
        <w:fldChar w:fldCharType="end"/>
      </w:r>
    </w:p>
    <w:p w14:paraId="16F660F2" w14:textId="77777777" w:rsidR="00213AFE" w:rsidRPr="00B42FBB" w:rsidRDefault="00213AFE" w:rsidP="00B42FBB">
      <w:pPr>
        <w:jc w:val="right"/>
        <w:rPr>
          <w:i/>
        </w:rPr>
      </w:pPr>
    </w:p>
    <w:sectPr w:rsidR="00213AFE" w:rsidRPr="00B42FBB" w:rsidSect="00AD52D4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2B84" w14:textId="77777777" w:rsidR="008433ED" w:rsidRDefault="008433ED" w:rsidP="00102061">
      <w:r>
        <w:separator/>
      </w:r>
    </w:p>
  </w:endnote>
  <w:endnote w:type="continuationSeparator" w:id="0">
    <w:p w14:paraId="04646049" w14:textId="77777777" w:rsidR="008433ED" w:rsidRDefault="008433ED" w:rsidP="0010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D753" w14:textId="77777777" w:rsidR="00102061" w:rsidRDefault="00102061" w:rsidP="00B40D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771A6" w14:textId="77777777" w:rsidR="00102061" w:rsidRDefault="00102061" w:rsidP="00102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FCE2" w14:textId="77777777" w:rsidR="00102061" w:rsidRDefault="00102061" w:rsidP="00B40D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F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E57242" w14:textId="77777777" w:rsidR="00102061" w:rsidRDefault="00102061" w:rsidP="001020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3E5B" w14:textId="77777777" w:rsidR="008433ED" w:rsidRDefault="008433ED" w:rsidP="00102061">
      <w:r>
        <w:separator/>
      </w:r>
    </w:p>
  </w:footnote>
  <w:footnote w:type="continuationSeparator" w:id="0">
    <w:p w14:paraId="71452252" w14:textId="77777777" w:rsidR="008433ED" w:rsidRDefault="008433ED" w:rsidP="0010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694D"/>
    <w:multiLevelType w:val="multilevel"/>
    <w:tmpl w:val="FBC8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E5449"/>
    <w:multiLevelType w:val="multilevel"/>
    <w:tmpl w:val="8008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5151B"/>
    <w:multiLevelType w:val="multilevel"/>
    <w:tmpl w:val="AB86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67729"/>
    <w:multiLevelType w:val="multilevel"/>
    <w:tmpl w:val="4DC0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4049F"/>
    <w:multiLevelType w:val="hybridMultilevel"/>
    <w:tmpl w:val="155CA8C6"/>
    <w:lvl w:ilvl="0" w:tplc="E79A935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D3EE7"/>
    <w:multiLevelType w:val="hybridMultilevel"/>
    <w:tmpl w:val="BCE4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B6C9C"/>
    <w:multiLevelType w:val="multilevel"/>
    <w:tmpl w:val="C126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10AF9"/>
    <w:multiLevelType w:val="multilevel"/>
    <w:tmpl w:val="50A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43978">
    <w:abstractNumId w:val="3"/>
  </w:num>
  <w:num w:numId="2" w16cid:durableId="743718278">
    <w:abstractNumId w:val="0"/>
  </w:num>
  <w:num w:numId="3" w16cid:durableId="1317957972">
    <w:abstractNumId w:val="7"/>
  </w:num>
  <w:num w:numId="4" w16cid:durableId="1887445205">
    <w:abstractNumId w:val="1"/>
  </w:num>
  <w:num w:numId="5" w16cid:durableId="1762603030">
    <w:abstractNumId w:val="6"/>
  </w:num>
  <w:num w:numId="6" w16cid:durableId="1678147508">
    <w:abstractNumId w:val="2"/>
  </w:num>
  <w:num w:numId="7" w16cid:durableId="579098463">
    <w:abstractNumId w:val="5"/>
  </w:num>
  <w:num w:numId="8" w16cid:durableId="2129229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BA"/>
    <w:rsid w:val="00013D68"/>
    <w:rsid w:val="0002553F"/>
    <w:rsid w:val="000661B2"/>
    <w:rsid w:val="00082A98"/>
    <w:rsid w:val="000A3213"/>
    <w:rsid w:val="000D4F13"/>
    <w:rsid w:val="00102061"/>
    <w:rsid w:val="00104ADB"/>
    <w:rsid w:val="00106EBA"/>
    <w:rsid w:val="00110FF6"/>
    <w:rsid w:val="001173D5"/>
    <w:rsid w:val="001474B9"/>
    <w:rsid w:val="00156923"/>
    <w:rsid w:val="00161B9D"/>
    <w:rsid w:val="00172D0F"/>
    <w:rsid w:val="00190ADA"/>
    <w:rsid w:val="001A0686"/>
    <w:rsid w:val="001E5437"/>
    <w:rsid w:val="00207B18"/>
    <w:rsid w:val="00213AFE"/>
    <w:rsid w:val="00230687"/>
    <w:rsid w:val="002A79E4"/>
    <w:rsid w:val="002B0B89"/>
    <w:rsid w:val="002B355C"/>
    <w:rsid w:val="002D31C0"/>
    <w:rsid w:val="002E5582"/>
    <w:rsid w:val="002F223F"/>
    <w:rsid w:val="002F71D4"/>
    <w:rsid w:val="00313512"/>
    <w:rsid w:val="003603FD"/>
    <w:rsid w:val="003879B6"/>
    <w:rsid w:val="003A7804"/>
    <w:rsid w:val="003B27EE"/>
    <w:rsid w:val="003C2C29"/>
    <w:rsid w:val="003C4BB9"/>
    <w:rsid w:val="003C69CC"/>
    <w:rsid w:val="003D02CB"/>
    <w:rsid w:val="0040013F"/>
    <w:rsid w:val="00404878"/>
    <w:rsid w:val="00421106"/>
    <w:rsid w:val="00445D41"/>
    <w:rsid w:val="00453DCF"/>
    <w:rsid w:val="00481FA9"/>
    <w:rsid w:val="004A04B7"/>
    <w:rsid w:val="004C4B07"/>
    <w:rsid w:val="004E65F4"/>
    <w:rsid w:val="00504AEB"/>
    <w:rsid w:val="0051206F"/>
    <w:rsid w:val="005344B8"/>
    <w:rsid w:val="0054473C"/>
    <w:rsid w:val="00545879"/>
    <w:rsid w:val="00551380"/>
    <w:rsid w:val="00560415"/>
    <w:rsid w:val="005D4914"/>
    <w:rsid w:val="005E4A4B"/>
    <w:rsid w:val="00603C5C"/>
    <w:rsid w:val="00616182"/>
    <w:rsid w:val="0064182E"/>
    <w:rsid w:val="0064404A"/>
    <w:rsid w:val="00663A73"/>
    <w:rsid w:val="006C0831"/>
    <w:rsid w:val="006C3E33"/>
    <w:rsid w:val="006C4895"/>
    <w:rsid w:val="00707806"/>
    <w:rsid w:val="00713B47"/>
    <w:rsid w:val="00716264"/>
    <w:rsid w:val="0072309E"/>
    <w:rsid w:val="008045BA"/>
    <w:rsid w:val="00835A65"/>
    <w:rsid w:val="008433ED"/>
    <w:rsid w:val="008651AD"/>
    <w:rsid w:val="008952D1"/>
    <w:rsid w:val="00895D9A"/>
    <w:rsid w:val="008A05D2"/>
    <w:rsid w:val="008C5495"/>
    <w:rsid w:val="008F00CC"/>
    <w:rsid w:val="00920A35"/>
    <w:rsid w:val="00941AEA"/>
    <w:rsid w:val="009835F5"/>
    <w:rsid w:val="009961A9"/>
    <w:rsid w:val="009A1F86"/>
    <w:rsid w:val="009B00F0"/>
    <w:rsid w:val="009D5B00"/>
    <w:rsid w:val="009E786F"/>
    <w:rsid w:val="009F4CC5"/>
    <w:rsid w:val="00A02E59"/>
    <w:rsid w:val="00A04CFA"/>
    <w:rsid w:val="00A407FB"/>
    <w:rsid w:val="00A82534"/>
    <w:rsid w:val="00A8416B"/>
    <w:rsid w:val="00A939AB"/>
    <w:rsid w:val="00A9412E"/>
    <w:rsid w:val="00A94DF1"/>
    <w:rsid w:val="00AC0C74"/>
    <w:rsid w:val="00AD52D4"/>
    <w:rsid w:val="00AF219A"/>
    <w:rsid w:val="00AF5AB6"/>
    <w:rsid w:val="00B42FBB"/>
    <w:rsid w:val="00B43230"/>
    <w:rsid w:val="00B53BD7"/>
    <w:rsid w:val="00B726D7"/>
    <w:rsid w:val="00BD4D60"/>
    <w:rsid w:val="00BF04D6"/>
    <w:rsid w:val="00C11C2C"/>
    <w:rsid w:val="00C14265"/>
    <w:rsid w:val="00C81D75"/>
    <w:rsid w:val="00C93F19"/>
    <w:rsid w:val="00CC3930"/>
    <w:rsid w:val="00CD0B9E"/>
    <w:rsid w:val="00CD17EC"/>
    <w:rsid w:val="00CF0189"/>
    <w:rsid w:val="00D029A1"/>
    <w:rsid w:val="00D16D36"/>
    <w:rsid w:val="00D17A0A"/>
    <w:rsid w:val="00D21293"/>
    <w:rsid w:val="00D35624"/>
    <w:rsid w:val="00D56CBF"/>
    <w:rsid w:val="00D6656D"/>
    <w:rsid w:val="00D70DCE"/>
    <w:rsid w:val="00DC1D76"/>
    <w:rsid w:val="00DC58F3"/>
    <w:rsid w:val="00DC596F"/>
    <w:rsid w:val="00DC5E57"/>
    <w:rsid w:val="00DE5E7B"/>
    <w:rsid w:val="00DF5123"/>
    <w:rsid w:val="00DF65AF"/>
    <w:rsid w:val="00E33DEE"/>
    <w:rsid w:val="00E41EFD"/>
    <w:rsid w:val="00E4630B"/>
    <w:rsid w:val="00E67CF2"/>
    <w:rsid w:val="00E93F33"/>
    <w:rsid w:val="00EB05F6"/>
    <w:rsid w:val="00EC5433"/>
    <w:rsid w:val="00F169A5"/>
    <w:rsid w:val="00F173B4"/>
    <w:rsid w:val="00F2476A"/>
    <w:rsid w:val="00F34896"/>
    <w:rsid w:val="00F64BEE"/>
    <w:rsid w:val="00F9097A"/>
    <w:rsid w:val="00FC2030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49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7B1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045BA"/>
    <w:rPr>
      <w:rFonts w:ascii="Helvetica" w:hAnsi="Helvetica"/>
      <w:sz w:val="17"/>
      <w:szCs w:val="17"/>
    </w:rPr>
  </w:style>
  <w:style w:type="character" w:customStyle="1" w:styleId="s1">
    <w:name w:val="s1"/>
    <w:basedOn w:val="DefaultParagraphFont"/>
    <w:rsid w:val="008045BA"/>
    <w:rPr>
      <w:rFonts w:ascii="Helvetica" w:hAnsi="Helvetica" w:hint="default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D029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29A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CBF"/>
    <w:rPr>
      <w:i/>
      <w:iCs/>
    </w:rPr>
  </w:style>
  <w:style w:type="character" w:styleId="Strong">
    <w:name w:val="Strong"/>
    <w:basedOn w:val="DefaultParagraphFont"/>
    <w:uiPriority w:val="22"/>
    <w:qFormat/>
    <w:rsid w:val="00AF5AB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02061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02061"/>
  </w:style>
  <w:style w:type="character" w:styleId="PageNumber">
    <w:name w:val="page number"/>
    <w:basedOn w:val="DefaultParagraphFont"/>
    <w:uiPriority w:val="99"/>
    <w:semiHidden/>
    <w:unhideWhenUsed/>
    <w:rsid w:val="00102061"/>
  </w:style>
  <w:style w:type="character" w:customStyle="1" w:styleId="apple-converted-space">
    <w:name w:val="apple-converted-space"/>
    <w:basedOn w:val="DefaultParagraphFont"/>
    <w:rsid w:val="00481FA9"/>
  </w:style>
  <w:style w:type="paragraph" w:styleId="Header">
    <w:name w:val="header"/>
    <w:basedOn w:val="Normal"/>
    <w:link w:val="HeaderChar"/>
    <w:uiPriority w:val="99"/>
    <w:unhideWhenUsed/>
    <w:rsid w:val="00A02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E59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344B8"/>
    <w:rPr>
      <w:color w:val="808080"/>
    </w:rPr>
  </w:style>
  <w:style w:type="paragraph" w:styleId="ListParagraph">
    <w:name w:val="List Paragraph"/>
    <w:basedOn w:val="Normal"/>
    <w:uiPriority w:val="34"/>
    <w:qFormat/>
    <w:rsid w:val="00A94DF1"/>
    <w:pPr>
      <w:ind w:left="720"/>
      <w:contextualSpacing/>
    </w:pPr>
  </w:style>
  <w:style w:type="paragraph" w:styleId="Revision">
    <w:name w:val="Revision"/>
    <w:hidden/>
    <w:uiPriority w:val="99"/>
    <w:semiHidden/>
    <w:rsid w:val="002F71D4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4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1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16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16B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69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56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up.org/report/statement-professional-ethic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in.artsci.washington.edu/personnel/competitive-and-pre-emptive-off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ikis.utexas.edu/display/larc/Faculty+Reten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rdue.edu/provost/faculty/initiatives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Thorne, Debbie</cp:lastModifiedBy>
  <cp:revision>3</cp:revision>
  <cp:lastPrinted>2017-04-07T15:17:00Z</cp:lastPrinted>
  <dcterms:created xsi:type="dcterms:W3CDTF">2023-05-23T22:24:00Z</dcterms:created>
  <dcterms:modified xsi:type="dcterms:W3CDTF">2023-05-23T22:25:00Z</dcterms:modified>
</cp:coreProperties>
</file>